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E2" w:rsidRPr="00712E19" w:rsidRDefault="00DF1CE2" w:rsidP="00DF1CE2">
      <w:pPr>
        <w:ind w:right="-143"/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Міністерство освіти і науки України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Національний технічний університет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«Дніпровська політехніка»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spacing w:before="120" w:after="120"/>
        <w:rPr>
          <w:b/>
          <w:spacing w:val="-2"/>
          <w:sz w:val="28"/>
          <w:szCs w:val="28"/>
        </w:rPr>
      </w:pPr>
    </w:p>
    <w:p w:rsidR="00DF1CE2" w:rsidRPr="00712E19" w:rsidRDefault="00DF1CE2" w:rsidP="00DF1CE2">
      <w:pPr>
        <w:spacing w:before="120" w:after="12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туризму</w:t>
      </w:r>
      <w:r w:rsidRPr="00712E19"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</w:rPr>
        <w:t>економіки підприємства</w:t>
      </w:r>
    </w:p>
    <w:p w:rsidR="00DF1CE2" w:rsidRPr="00712E19" w:rsidRDefault="00DF1CE2" w:rsidP="00DF1CE2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6" w:type="dxa"/>
        <w:tblLayout w:type="fixed"/>
        <w:tblLook w:val="00A0"/>
      </w:tblPr>
      <w:tblGrid>
        <w:gridCol w:w="4928"/>
        <w:gridCol w:w="4928"/>
      </w:tblGrid>
      <w:tr w:rsidR="00DF1CE2" w:rsidRPr="00712E19" w:rsidTr="008A6D3E">
        <w:trPr>
          <w:trHeight w:val="1675"/>
        </w:trPr>
        <w:tc>
          <w:tcPr>
            <w:tcW w:w="4928" w:type="dxa"/>
          </w:tcPr>
          <w:p w:rsidR="00DF1CE2" w:rsidRPr="00712E19" w:rsidRDefault="00DF1CE2" w:rsidP="008A6D3E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33650" cy="1000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429" t="22464" r="19138" b="39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F1CE2" w:rsidRDefault="00DF1CE2" w:rsidP="008A6D3E">
            <w:pPr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215900</wp:posOffset>
                  </wp:positionV>
                  <wp:extent cx="1524000" cy="904875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28"/>
                <w:lang w:val="ru-RU"/>
              </w:rPr>
              <w:t xml:space="preserve">                                                                     </w:t>
            </w:r>
            <w:r w:rsidRPr="00BE0DFC">
              <w:rPr>
                <w:b/>
                <w:lang w:val="ru-RU"/>
              </w:rPr>
              <w:t>«ЗАТВЕРДЖЕНО»</w:t>
            </w:r>
            <w:r w:rsidRPr="00BE0DFC">
              <w:rPr>
                <w:lang w:val="ru-RU"/>
              </w:rPr>
              <w:t xml:space="preserve">                                                                   завідувачка каф</w:t>
            </w:r>
            <w:r>
              <w:rPr>
                <w:lang w:val="ru-RU"/>
              </w:rPr>
              <w:t>е</w:t>
            </w:r>
            <w:r w:rsidRPr="00BE0DFC">
              <w:rPr>
                <w:lang w:val="ru-RU"/>
              </w:rPr>
              <w:t>дри</w:t>
            </w:r>
          </w:p>
          <w:p w:rsidR="00DF1CE2" w:rsidRDefault="00DF1CE2" w:rsidP="008A6D3E">
            <w:pPr>
              <w:jc w:val="center"/>
              <w:rPr>
                <w:lang w:val="ru-RU"/>
              </w:rPr>
            </w:pPr>
          </w:p>
          <w:p w:rsidR="00DF1CE2" w:rsidRDefault="00DF1CE2" w:rsidP="008A6D3E">
            <w:pPr>
              <w:rPr>
                <w:lang w:val="ru-RU"/>
              </w:rPr>
            </w:pPr>
            <w:r w:rsidRPr="00BE0DFC">
              <w:rPr>
                <w:lang w:val="ru-RU"/>
              </w:rPr>
              <w:t xml:space="preserve">Шаповал В.М.   </w:t>
            </w:r>
          </w:p>
          <w:p w:rsidR="00DF1CE2" w:rsidRPr="00EC478A" w:rsidRDefault="00DF1CE2" w:rsidP="008A6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«</w:t>
            </w:r>
            <w:r w:rsidR="004D5617">
              <w:rPr>
                <w:lang w:val="ru-RU"/>
              </w:rPr>
              <w:t>29</w:t>
            </w:r>
            <w:r>
              <w:rPr>
                <w:lang w:val="ru-RU"/>
              </w:rPr>
              <w:t>» __</w:t>
            </w:r>
            <w:r w:rsidR="004D5617">
              <w:rPr>
                <w:u w:val="single"/>
                <w:lang w:val="ru-RU"/>
              </w:rPr>
              <w:t>червня</w:t>
            </w:r>
            <w:r>
              <w:rPr>
                <w:u w:val="single"/>
                <w:lang w:val="ru-RU"/>
              </w:rPr>
              <w:t xml:space="preserve"> _ </w:t>
            </w:r>
            <w:r>
              <w:rPr>
                <w:lang w:val="ru-RU"/>
              </w:rPr>
              <w:t>202</w:t>
            </w:r>
            <w:r w:rsidR="004D5617">
              <w:rPr>
                <w:lang w:val="ru-RU"/>
              </w:rPr>
              <w:t>0</w:t>
            </w:r>
            <w:r>
              <w:rPr>
                <w:lang w:val="ru-RU"/>
              </w:rPr>
              <w:t xml:space="preserve"> року</w:t>
            </w:r>
          </w:p>
          <w:p w:rsidR="00DF1CE2" w:rsidRPr="00712E19" w:rsidRDefault="00DF1CE2" w:rsidP="008A6D3E">
            <w:pPr>
              <w:ind w:left="34"/>
              <w:jc w:val="center"/>
              <w:rPr>
                <w:b/>
                <w:noProof/>
                <w:sz w:val="28"/>
                <w:szCs w:val="28"/>
                <w:lang w:val="ru-RU"/>
              </w:rPr>
            </w:pPr>
          </w:p>
        </w:tc>
      </w:tr>
    </w:tbl>
    <w:p w:rsidR="00DF1CE2" w:rsidRPr="00712E19" w:rsidRDefault="00DF1CE2" w:rsidP="00DF1CE2">
      <w:pPr>
        <w:jc w:val="center"/>
        <w:rPr>
          <w:bCs/>
          <w:i/>
          <w:iCs/>
          <w:color w:val="FF0000"/>
        </w:rPr>
      </w:pPr>
    </w:p>
    <w:p w:rsidR="00DF1CE2" w:rsidRPr="00712E19" w:rsidRDefault="00DF1CE2" w:rsidP="00DF1CE2">
      <w:pPr>
        <w:jc w:val="center"/>
        <w:rPr>
          <w:b/>
          <w:sz w:val="28"/>
          <w:szCs w:val="28"/>
        </w:rPr>
      </w:pPr>
      <w:r w:rsidRPr="00712E19">
        <w:rPr>
          <w:b/>
          <w:sz w:val="28"/>
          <w:szCs w:val="28"/>
        </w:rPr>
        <w:t>РОБОЧА ПРОГРАМА НАВЧАЛЬНОЇ ДИСЦИПЛІНИ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b/>
          <w:sz w:val="28"/>
          <w:szCs w:val="28"/>
        </w:rPr>
      </w:pPr>
      <w:r w:rsidRPr="00712E19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Туристичні </w:t>
      </w:r>
      <w:r w:rsidR="00565B19">
        <w:rPr>
          <w:b/>
          <w:sz w:val="28"/>
          <w:szCs w:val="28"/>
        </w:rPr>
        <w:t xml:space="preserve">ресурси </w:t>
      </w:r>
      <w:r w:rsidR="00590AE5">
        <w:rPr>
          <w:b/>
          <w:sz w:val="28"/>
          <w:szCs w:val="28"/>
          <w:lang w:val="ru-RU"/>
        </w:rPr>
        <w:t>Укра</w:t>
      </w:r>
      <w:r w:rsidR="00590AE5">
        <w:rPr>
          <w:b/>
          <w:sz w:val="28"/>
          <w:szCs w:val="28"/>
        </w:rPr>
        <w:t xml:space="preserve">їни та </w:t>
      </w:r>
      <w:r w:rsidR="00565B19">
        <w:rPr>
          <w:b/>
          <w:sz w:val="28"/>
          <w:szCs w:val="28"/>
        </w:rPr>
        <w:t>світу</w:t>
      </w:r>
      <w:r w:rsidRPr="00712E19">
        <w:rPr>
          <w:b/>
          <w:sz w:val="28"/>
          <w:szCs w:val="28"/>
        </w:rPr>
        <w:t xml:space="preserve">» 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i/>
          <w:sz w:val="16"/>
          <w:szCs w:val="16"/>
        </w:rPr>
      </w:pPr>
    </w:p>
    <w:tbl>
      <w:tblPr>
        <w:tblW w:w="6662" w:type="dxa"/>
        <w:tblInd w:w="2013" w:type="dxa"/>
        <w:tblLook w:val="00A0"/>
      </w:tblPr>
      <w:tblGrid>
        <w:gridCol w:w="3118"/>
        <w:gridCol w:w="3544"/>
      </w:tblGrid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Галузь знань …………….…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24 Cфера обслуговування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Спеціальність ……………...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242 Туризм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Освітній рівень…………….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Перший (бакалаврський)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Освітня програма 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«Туризм»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Статус ………………………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вибіркова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Загальний обсяг ..………….</w:t>
            </w:r>
          </w:p>
        </w:tc>
        <w:tc>
          <w:tcPr>
            <w:tcW w:w="3544" w:type="dxa"/>
          </w:tcPr>
          <w:p w:rsidR="00DF1CE2" w:rsidRPr="00DF1CE2" w:rsidRDefault="00DF1CE2" w:rsidP="008A6D3E">
            <w:r w:rsidRPr="00DF1CE2">
              <w:rPr>
                <w:lang w:val="ru-RU"/>
              </w:rPr>
              <w:t>4</w:t>
            </w:r>
            <w:r w:rsidRPr="00DF1CE2">
              <w:t xml:space="preserve"> кредити ЄКТС (</w:t>
            </w:r>
            <w:r w:rsidRPr="00DF1CE2">
              <w:rPr>
                <w:lang w:val="ru-RU"/>
              </w:rPr>
              <w:t>120</w:t>
            </w:r>
            <w:r w:rsidRPr="00DF1CE2">
              <w:t xml:space="preserve"> годин)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DF1CE2" w:rsidRPr="00DF1CE2" w:rsidRDefault="00DF1CE2" w:rsidP="008A6D3E"/>
          <w:p w:rsidR="00DF1CE2" w:rsidRPr="00DF1CE2" w:rsidRDefault="00DF1CE2" w:rsidP="008A6D3E">
            <w:r w:rsidRPr="00DF1CE2">
              <w:t>залік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Термін викладання ………..</w:t>
            </w:r>
          </w:p>
        </w:tc>
        <w:tc>
          <w:tcPr>
            <w:tcW w:w="3544" w:type="dxa"/>
          </w:tcPr>
          <w:p w:rsidR="00DF1CE2" w:rsidRPr="00DF1CE2" w:rsidRDefault="004D5617" w:rsidP="008A6D3E">
            <w:r>
              <w:rPr>
                <w:lang w:val="ru-RU"/>
              </w:rPr>
              <w:t>2</w:t>
            </w:r>
            <w:r w:rsidR="00993BBC" w:rsidRPr="00712E19">
              <w:t>-й семестр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Мова викладання …………….</w:t>
            </w:r>
          </w:p>
        </w:tc>
        <w:tc>
          <w:tcPr>
            <w:tcW w:w="3544" w:type="dxa"/>
          </w:tcPr>
          <w:p w:rsidR="00DF1CE2" w:rsidRPr="00DF1CE2" w:rsidRDefault="00DF1CE2" w:rsidP="008A6D3E">
            <w:r w:rsidRPr="00DF1CE2">
              <w:t>українська</w:t>
            </w:r>
          </w:p>
        </w:tc>
      </w:tr>
    </w:tbl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i/>
          <w:sz w:val="16"/>
          <w:szCs w:val="16"/>
        </w:rPr>
      </w:pPr>
      <w:r w:rsidRPr="00712E19">
        <w:t xml:space="preserve">Викладач: </w:t>
      </w:r>
      <w:r>
        <w:t xml:space="preserve">доц. </w:t>
      </w:r>
      <w:r w:rsidRPr="00712E19">
        <w:t> </w:t>
      </w:r>
      <w:r w:rsidR="004D5617">
        <w:rPr>
          <w:lang w:val="ru-RU"/>
        </w:rPr>
        <w:t>Медведовська Т.П</w:t>
      </w:r>
      <w:r>
        <w:t>.</w:t>
      </w:r>
      <w:r w:rsidRPr="00712E19">
        <w:t xml:space="preserve"> </w:t>
      </w:r>
    </w:p>
    <w:p w:rsidR="00DF1CE2" w:rsidRPr="00712E19" w:rsidRDefault="00DF1CE2" w:rsidP="00DF1CE2">
      <w:pPr>
        <w:jc w:val="center"/>
        <w:rPr>
          <w:i/>
          <w:sz w:val="16"/>
          <w:szCs w:val="16"/>
        </w:rPr>
      </w:pPr>
    </w:p>
    <w:p w:rsidR="00DF1CE2" w:rsidRPr="00712E19" w:rsidRDefault="00DF1CE2" w:rsidP="00DF1CE2">
      <w:pPr>
        <w:ind w:left="1134"/>
        <w:jc w:val="center"/>
      </w:pPr>
      <w:r w:rsidRPr="00712E19">
        <w:t>Пролонговано: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     (підпис, ПІБ, дата)</w:t>
      </w:r>
    </w:p>
    <w:p w:rsidR="00DF1CE2" w:rsidRPr="00712E19" w:rsidRDefault="00DF1CE2" w:rsidP="00DF1CE2">
      <w:pPr>
        <w:ind w:left="1134"/>
        <w:jc w:val="center"/>
      </w:pPr>
      <w:r w:rsidRPr="00712E19">
        <w:t xml:space="preserve">                          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(підпис, ПІБ, дата)</w:t>
      </w: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Pr="00712E19" w:rsidRDefault="00DF1CE2" w:rsidP="00607603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Дніпро</w:t>
      </w:r>
    </w:p>
    <w:p w:rsidR="00DF1CE2" w:rsidRPr="00712E19" w:rsidRDefault="00DF1CE2" w:rsidP="00607603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НТУ «ДП»</w:t>
      </w:r>
    </w:p>
    <w:p w:rsidR="00DF1CE2" w:rsidRPr="004D5617" w:rsidRDefault="004D5617" w:rsidP="00607603">
      <w:pPr>
        <w:pStyle w:val="ad"/>
        <w:suppressLineNumbers/>
        <w:suppressAutoHyphens/>
        <w:autoSpaceDE w:val="0"/>
        <w:autoSpaceDN w:val="0"/>
        <w:ind w:left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0</w:t>
      </w:r>
    </w:p>
    <w:p w:rsidR="00590EAB" w:rsidRPr="007B24BA" w:rsidRDefault="002146A0" w:rsidP="00DF1CE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9E625E">
        <w:rPr>
          <w:b/>
          <w:color w:val="000000"/>
          <w:sz w:val="28"/>
          <w:szCs w:val="28"/>
        </w:rPr>
        <w:br w:type="page"/>
      </w:r>
      <w:r w:rsidR="007F2D4D" w:rsidRPr="007B24BA">
        <w:rPr>
          <w:sz w:val="28"/>
          <w:szCs w:val="28"/>
        </w:rPr>
        <w:lastRenderedPageBreak/>
        <w:t xml:space="preserve">Робоча програма навчальної дисципліни </w:t>
      </w:r>
      <w:r w:rsidR="007F2D4D" w:rsidRPr="007B24BA">
        <w:rPr>
          <w:b/>
          <w:sz w:val="28"/>
          <w:szCs w:val="28"/>
        </w:rPr>
        <w:t>«</w:t>
      </w:r>
      <w:r w:rsidR="00DF1CE2">
        <w:rPr>
          <w:sz w:val="28"/>
          <w:szCs w:val="28"/>
        </w:rPr>
        <w:t xml:space="preserve">Туристичні </w:t>
      </w:r>
      <w:r w:rsidR="00BA398C">
        <w:rPr>
          <w:sz w:val="28"/>
          <w:szCs w:val="28"/>
        </w:rPr>
        <w:t xml:space="preserve">ресурси </w:t>
      </w:r>
      <w:r w:rsidR="00590AE5">
        <w:rPr>
          <w:sz w:val="28"/>
          <w:szCs w:val="28"/>
        </w:rPr>
        <w:t xml:space="preserve">України та </w:t>
      </w:r>
      <w:r w:rsidR="00BA398C">
        <w:rPr>
          <w:sz w:val="28"/>
          <w:szCs w:val="28"/>
        </w:rPr>
        <w:t>світу</w:t>
      </w:r>
      <w:r w:rsidR="007F2D4D" w:rsidRPr="007B24BA">
        <w:rPr>
          <w:sz w:val="28"/>
          <w:szCs w:val="28"/>
        </w:rPr>
        <w:t xml:space="preserve">» для </w:t>
      </w:r>
      <w:r w:rsidR="002E1BC2" w:rsidRPr="007B24BA">
        <w:rPr>
          <w:sz w:val="28"/>
          <w:szCs w:val="28"/>
        </w:rPr>
        <w:t>бакалав</w:t>
      </w:r>
      <w:r w:rsidR="007F2D4D" w:rsidRPr="007B24BA">
        <w:rPr>
          <w:sz w:val="28"/>
          <w:szCs w:val="28"/>
        </w:rPr>
        <w:t xml:space="preserve">рів </w:t>
      </w:r>
      <w:r w:rsidR="009F5CB5" w:rsidRPr="007B24BA">
        <w:rPr>
          <w:sz w:val="28"/>
          <w:szCs w:val="28"/>
        </w:rPr>
        <w:t>освітньо-професійної програми «</w:t>
      </w:r>
      <w:r w:rsidR="00EF7302">
        <w:rPr>
          <w:sz w:val="28"/>
          <w:szCs w:val="28"/>
        </w:rPr>
        <w:t>Туризм</w:t>
      </w:r>
      <w:r w:rsidR="009F5CB5" w:rsidRPr="007B24BA">
        <w:rPr>
          <w:sz w:val="28"/>
          <w:szCs w:val="28"/>
        </w:rPr>
        <w:t>»</w:t>
      </w:r>
      <w:r w:rsidR="009F5CB5" w:rsidRPr="007B24BA">
        <w:rPr>
          <w:b/>
          <w:sz w:val="28"/>
          <w:szCs w:val="28"/>
        </w:rPr>
        <w:t xml:space="preserve"> </w:t>
      </w:r>
      <w:r w:rsidR="007F2D4D" w:rsidRPr="007B24BA">
        <w:rPr>
          <w:sz w:val="28"/>
          <w:szCs w:val="28"/>
        </w:rPr>
        <w:t xml:space="preserve">спеціальності </w:t>
      </w:r>
      <w:r w:rsidR="00EF7302">
        <w:rPr>
          <w:sz w:val="28"/>
          <w:szCs w:val="28"/>
        </w:rPr>
        <w:t>242</w:t>
      </w:r>
      <w:r w:rsidR="00EE7CE0" w:rsidRPr="007B24BA">
        <w:rPr>
          <w:sz w:val="28"/>
          <w:szCs w:val="28"/>
        </w:rPr>
        <w:t xml:space="preserve"> </w:t>
      </w:r>
      <w:r w:rsidR="00EF7302">
        <w:rPr>
          <w:sz w:val="28"/>
          <w:szCs w:val="28"/>
        </w:rPr>
        <w:t>Туризм</w:t>
      </w:r>
      <w:r w:rsidR="007F2D4D" w:rsidRPr="007B24BA">
        <w:rPr>
          <w:sz w:val="28"/>
          <w:szCs w:val="28"/>
        </w:rPr>
        <w:t xml:space="preserve"> / Нац. техн. ун-т.</w:t>
      </w:r>
      <w:r w:rsidR="008D05AC" w:rsidRPr="007B24BA">
        <w:rPr>
          <w:sz w:val="28"/>
          <w:szCs w:val="28"/>
        </w:rPr>
        <w:t xml:space="preserve"> «Дніпровська політехніка»</w:t>
      </w:r>
      <w:r w:rsidR="007F2D4D" w:rsidRPr="007B24BA">
        <w:rPr>
          <w:sz w:val="28"/>
          <w:szCs w:val="28"/>
        </w:rPr>
        <w:t xml:space="preserve">, каф. </w:t>
      </w:r>
      <w:r w:rsidR="00EF7302">
        <w:rPr>
          <w:sz w:val="28"/>
          <w:szCs w:val="28"/>
        </w:rPr>
        <w:t xml:space="preserve">туризму та економіки </w:t>
      </w:r>
      <w:r w:rsidR="00EF7302" w:rsidRPr="00D97AB9">
        <w:rPr>
          <w:sz w:val="28"/>
          <w:szCs w:val="28"/>
        </w:rPr>
        <w:t>підприємства</w:t>
      </w:r>
      <w:r w:rsidR="00434A49" w:rsidRPr="00D97AB9">
        <w:rPr>
          <w:sz w:val="28"/>
          <w:szCs w:val="28"/>
        </w:rPr>
        <w:t>. – Д.</w:t>
      </w:r>
      <w:r w:rsidR="007F2D4D" w:rsidRPr="00D97AB9">
        <w:rPr>
          <w:sz w:val="28"/>
          <w:szCs w:val="28"/>
        </w:rPr>
        <w:t xml:space="preserve">: </w:t>
      </w:r>
      <w:r w:rsidR="0059119A" w:rsidRPr="00D97AB9">
        <w:rPr>
          <w:sz w:val="28"/>
          <w:szCs w:val="28"/>
        </w:rPr>
        <w:t>НТУ «</w:t>
      </w:r>
      <w:r w:rsidR="008D05AC" w:rsidRPr="00D97AB9">
        <w:rPr>
          <w:sz w:val="28"/>
          <w:szCs w:val="28"/>
        </w:rPr>
        <w:t>ДП</w:t>
      </w:r>
      <w:r w:rsidR="0059119A" w:rsidRPr="00D97AB9">
        <w:rPr>
          <w:sz w:val="28"/>
          <w:szCs w:val="28"/>
        </w:rPr>
        <w:t>»</w:t>
      </w:r>
      <w:r w:rsidR="007F2D4D" w:rsidRPr="00D97AB9">
        <w:rPr>
          <w:sz w:val="28"/>
          <w:szCs w:val="28"/>
        </w:rPr>
        <w:t>, 20</w:t>
      </w:r>
      <w:r w:rsidR="00272035" w:rsidRPr="00D97AB9">
        <w:rPr>
          <w:sz w:val="28"/>
          <w:szCs w:val="28"/>
        </w:rPr>
        <w:t>2</w:t>
      </w:r>
      <w:r w:rsidR="004D5617">
        <w:rPr>
          <w:sz w:val="28"/>
          <w:szCs w:val="28"/>
        </w:rPr>
        <w:t>0</w:t>
      </w:r>
      <w:r w:rsidR="007F2D4D" w:rsidRPr="00D97AB9">
        <w:rPr>
          <w:sz w:val="28"/>
          <w:szCs w:val="28"/>
        </w:rPr>
        <w:t>. – 1</w:t>
      </w:r>
      <w:r w:rsidR="0015308B" w:rsidRPr="00D97AB9">
        <w:rPr>
          <w:sz w:val="28"/>
          <w:szCs w:val="28"/>
        </w:rPr>
        <w:t>5</w:t>
      </w:r>
      <w:r w:rsidR="007F2D4D" w:rsidRPr="00D97AB9">
        <w:rPr>
          <w:sz w:val="28"/>
          <w:szCs w:val="28"/>
        </w:rPr>
        <w:t xml:space="preserve"> с.</w:t>
      </w:r>
      <w:r w:rsidR="009E625E" w:rsidRPr="007B24BA">
        <w:rPr>
          <w:sz w:val="28"/>
          <w:szCs w:val="28"/>
        </w:rPr>
        <w:t xml:space="preserve"> </w:t>
      </w:r>
    </w:p>
    <w:p w:rsidR="00EF7302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color w:val="000000"/>
          <w:sz w:val="27"/>
          <w:szCs w:val="27"/>
        </w:rPr>
      </w:pPr>
    </w:p>
    <w:p w:rsidR="00EF7302" w:rsidRPr="009E625E" w:rsidRDefault="004D5617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Розробник – </w:t>
      </w:r>
      <w:r w:rsidR="00EF7302" w:rsidRPr="00EF730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.П. Медведовська</w:t>
      </w:r>
      <w:r w:rsidR="00EF7302" w:rsidRPr="00EF7302">
        <w:rPr>
          <w:sz w:val="28"/>
          <w:szCs w:val="28"/>
        </w:rPr>
        <w:t xml:space="preserve"> доцент, кандидат </w:t>
      </w:r>
      <w:r>
        <w:rPr>
          <w:sz w:val="28"/>
          <w:szCs w:val="28"/>
          <w:lang w:val="ru-RU"/>
        </w:rPr>
        <w:t>пед</w:t>
      </w:r>
      <w:r w:rsidR="00590AE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гогічних</w:t>
      </w:r>
      <w:r w:rsidR="00EF7302" w:rsidRPr="00EF7302">
        <w:rPr>
          <w:sz w:val="28"/>
          <w:szCs w:val="28"/>
        </w:rPr>
        <w:t xml:space="preserve"> наук, доцент</w:t>
      </w:r>
      <w:r w:rsidR="00EF7302" w:rsidRPr="009E625E">
        <w:rPr>
          <w:sz w:val="28"/>
          <w:szCs w:val="28"/>
        </w:rPr>
        <w:t xml:space="preserve"> кафедри </w:t>
      </w:r>
      <w:r w:rsidR="00EF7302">
        <w:rPr>
          <w:sz w:val="28"/>
          <w:szCs w:val="28"/>
        </w:rPr>
        <w:t>туризму та економіки підприємства.</w:t>
      </w:r>
    </w:p>
    <w:p w:rsidR="00C41E4D" w:rsidRPr="009E625E" w:rsidRDefault="00EC6EB9" w:rsidP="00E662D0">
      <w:pPr>
        <w:ind w:firstLine="567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</w:t>
      </w:r>
      <w:r w:rsidR="00C41E4D" w:rsidRPr="009E625E">
        <w:rPr>
          <w:sz w:val="28"/>
          <w:szCs w:val="28"/>
        </w:rPr>
        <w:t xml:space="preserve">обоча програма </w:t>
      </w:r>
      <w:r w:rsidR="00CE5191" w:rsidRPr="009E625E">
        <w:rPr>
          <w:sz w:val="28"/>
          <w:szCs w:val="28"/>
        </w:rPr>
        <w:t>регламентує</w:t>
      </w:r>
      <w:r w:rsidR="00C41E4D" w:rsidRPr="009E625E">
        <w:rPr>
          <w:sz w:val="28"/>
          <w:szCs w:val="28"/>
        </w:rPr>
        <w:t>: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мету дисципліни;</w:t>
      </w:r>
    </w:p>
    <w:p w:rsidR="00C41E4D" w:rsidRPr="009E625E" w:rsidRDefault="00C41E4D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дисциплінарні результати навчання</w:t>
      </w:r>
      <w:r w:rsidR="00CE5191" w:rsidRPr="009E625E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9E625E">
        <w:rPr>
          <w:sz w:val="28"/>
          <w:szCs w:val="28"/>
        </w:rPr>
        <w:t xml:space="preserve">; 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базові дисципліни;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 xml:space="preserve">обсяг </w:t>
      </w:r>
      <w:r w:rsidR="00274A96" w:rsidRPr="009E625E">
        <w:rPr>
          <w:sz w:val="28"/>
          <w:szCs w:val="28"/>
        </w:rPr>
        <w:t>і</w:t>
      </w:r>
      <w:r w:rsidRPr="009E625E">
        <w:rPr>
          <w:sz w:val="28"/>
          <w:szCs w:val="28"/>
        </w:rPr>
        <w:t xml:space="preserve"> розподіл за формами організації </w:t>
      </w:r>
      <w:r w:rsidR="008D05AC" w:rsidRPr="009E625E">
        <w:rPr>
          <w:sz w:val="28"/>
          <w:szCs w:val="28"/>
        </w:rPr>
        <w:t>освітнього</w:t>
      </w:r>
      <w:r w:rsidRPr="009E625E">
        <w:rPr>
          <w:sz w:val="28"/>
          <w:szCs w:val="28"/>
        </w:rPr>
        <w:t xml:space="preserve"> процесу та видами навчальних занять;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9E625E" w:rsidRDefault="00D7349E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9E625E">
        <w:rPr>
          <w:sz w:val="28"/>
          <w:szCs w:val="28"/>
        </w:rPr>
        <w:t xml:space="preserve">шкали, </w:t>
      </w:r>
      <w:r w:rsidRPr="009E625E">
        <w:rPr>
          <w:sz w:val="28"/>
          <w:szCs w:val="28"/>
        </w:rPr>
        <w:t>засоби, процедури та критерії оцінювання);</w:t>
      </w:r>
      <w:r w:rsidR="00F43CA5" w:rsidRPr="009E625E">
        <w:rPr>
          <w:sz w:val="28"/>
          <w:szCs w:val="28"/>
        </w:rPr>
        <w:t xml:space="preserve"> </w:t>
      </w:r>
    </w:p>
    <w:p w:rsidR="00C41E4D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інструменти, обладнання та програмне забезпечення;</w:t>
      </w:r>
    </w:p>
    <w:p w:rsidR="00F43CA5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рекомендовані джерела інформації.</w:t>
      </w:r>
    </w:p>
    <w:p w:rsidR="00225B42" w:rsidRPr="009E625E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9E625E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9E625E">
        <w:rPr>
          <w:color w:val="000000"/>
          <w:sz w:val="28"/>
          <w:szCs w:val="28"/>
        </w:rPr>
        <w:t xml:space="preserve">Робоча програма призначена для реалізації компетентнісного підходу під час </w:t>
      </w:r>
      <w:r w:rsidR="00A23A0D" w:rsidRPr="009E625E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9E625E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9E625E">
        <w:rPr>
          <w:color w:val="000000"/>
          <w:sz w:val="28"/>
          <w:szCs w:val="28"/>
        </w:rPr>
        <w:t xml:space="preserve">контролю </w:t>
      </w:r>
      <w:r w:rsidR="00A55BA3" w:rsidRPr="009E625E">
        <w:rPr>
          <w:color w:val="000000"/>
          <w:sz w:val="28"/>
          <w:szCs w:val="28"/>
        </w:rPr>
        <w:t>провадження освітньої діяльності</w:t>
      </w:r>
      <w:r w:rsidR="009F78E1" w:rsidRPr="009E625E">
        <w:rPr>
          <w:color w:val="000000"/>
          <w:sz w:val="28"/>
          <w:szCs w:val="28"/>
        </w:rPr>
        <w:t xml:space="preserve">, </w:t>
      </w:r>
      <w:r w:rsidRPr="009E625E">
        <w:rPr>
          <w:color w:val="000000"/>
          <w:sz w:val="28"/>
          <w:szCs w:val="28"/>
        </w:rPr>
        <w:t>внутрішнього та зовнішнього контролю</w:t>
      </w:r>
      <w:r w:rsidR="009779FB" w:rsidRPr="009E625E">
        <w:rPr>
          <w:color w:val="000000"/>
          <w:sz w:val="28"/>
          <w:szCs w:val="28"/>
        </w:rPr>
        <w:t xml:space="preserve"> забезпечення</w:t>
      </w:r>
      <w:r w:rsidRPr="009E625E">
        <w:rPr>
          <w:color w:val="000000"/>
          <w:sz w:val="28"/>
          <w:szCs w:val="28"/>
        </w:rPr>
        <w:t xml:space="preserve"> якості </w:t>
      </w:r>
      <w:r w:rsidR="00A55BA3" w:rsidRPr="009E625E">
        <w:rPr>
          <w:color w:val="000000"/>
          <w:sz w:val="28"/>
          <w:szCs w:val="28"/>
        </w:rPr>
        <w:t>вищої освіти</w:t>
      </w:r>
      <w:r w:rsidR="009F78E1" w:rsidRPr="009E625E">
        <w:rPr>
          <w:color w:val="000000"/>
          <w:sz w:val="28"/>
          <w:szCs w:val="28"/>
        </w:rPr>
        <w:t>,</w:t>
      </w:r>
      <w:r w:rsidRPr="009E625E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:rsidR="00225B42" w:rsidRPr="009E625E" w:rsidRDefault="00225B42" w:rsidP="00225B42">
      <w:pPr>
        <w:suppressLineNumbers/>
        <w:suppressAutoHyphens/>
        <w:autoSpaceDE w:val="0"/>
        <w:autoSpaceDN w:val="0"/>
        <w:ind w:firstLine="561"/>
        <w:jc w:val="both"/>
        <w:rPr>
          <w:sz w:val="28"/>
          <w:szCs w:val="28"/>
        </w:rPr>
      </w:pPr>
    </w:p>
    <w:p w:rsidR="00DF1CE2" w:rsidRPr="00962EE3" w:rsidRDefault="00DF1CE2" w:rsidP="00DF1CE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EE3">
        <w:rPr>
          <w:sz w:val="28"/>
          <w:szCs w:val="28"/>
        </w:rPr>
        <w:t xml:space="preserve">Погоджено рішенням науково-методичної комісії спеціальності 242 Туризм (протокол № </w:t>
      </w:r>
      <w:r w:rsidR="004D5617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від</w:t>
      </w:r>
      <w:r w:rsidRPr="00962EE3">
        <w:rPr>
          <w:sz w:val="28"/>
          <w:szCs w:val="28"/>
        </w:rPr>
        <w:t xml:space="preserve"> </w:t>
      </w:r>
      <w:r w:rsidR="004D5617">
        <w:rPr>
          <w:sz w:val="28"/>
          <w:szCs w:val="28"/>
          <w:lang w:val="uk-UA"/>
        </w:rPr>
        <w:t>29</w:t>
      </w:r>
      <w:r w:rsidR="004D5617">
        <w:rPr>
          <w:sz w:val="28"/>
          <w:szCs w:val="28"/>
        </w:rPr>
        <w:t>.0</w:t>
      </w:r>
      <w:r w:rsidR="004D5617">
        <w:rPr>
          <w:sz w:val="28"/>
          <w:szCs w:val="28"/>
          <w:lang w:val="uk-UA"/>
        </w:rPr>
        <w:t>6</w:t>
      </w:r>
      <w:r w:rsidR="004D5617">
        <w:rPr>
          <w:sz w:val="28"/>
          <w:szCs w:val="28"/>
        </w:rPr>
        <w:t>.202</w:t>
      </w:r>
      <w:r w:rsidR="004D5617">
        <w:rPr>
          <w:sz w:val="28"/>
          <w:szCs w:val="28"/>
          <w:lang w:val="uk-UA"/>
        </w:rPr>
        <w:t>0</w:t>
      </w:r>
      <w:r w:rsidRPr="00962EE3">
        <w:rPr>
          <w:sz w:val="28"/>
          <w:szCs w:val="28"/>
        </w:rPr>
        <w:t> р.).</w:t>
      </w:r>
    </w:p>
    <w:p w:rsidR="004A622E" w:rsidRPr="009E625E" w:rsidRDefault="002146A0" w:rsidP="00004672">
      <w:pPr>
        <w:spacing w:before="120" w:after="120"/>
        <w:jc w:val="center"/>
        <w:rPr>
          <w:b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r w:rsidR="000D70FE" w:rsidRPr="009E625E">
        <w:rPr>
          <w:b/>
          <w:sz w:val="28"/>
          <w:szCs w:val="28"/>
        </w:rPr>
        <w:lastRenderedPageBreak/>
        <w:t>ЗМІСТ</w:t>
      </w:r>
    </w:p>
    <w:p w:rsidR="004F518D" w:rsidRPr="009E625E" w:rsidRDefault="000907CA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9E625E">
        <w:rPr>
          <w:sz w:val="28"/>
          <w:szCs w:val="28"/>
        </w:rPr>
        <w:fldChar w:fldCharType="begin"/>
      </w:r>
      <w:r w:rsidR="004A622E" w:rsidRPr="009E625E">
        <w:rPr>
          <w:sz w:val="28"/>
          <w:szCs w:val="28"/>
        </w:rPr>
        <w:instrText xml:space="preserve"> TOC \o "1-3" \h \z \u </w:instrText>
      </w:r>
      <w:r w:rsidRPr="009E625E">
        <w:rPr>
          <w:sz w:val="28"/>
          <w:szCs w:val="28"/>
        </w:rPr>
        <w:fldChar w:fldCharType="separate"/>
      </w:r>
      <w:hyperlink w:anchor="_Toc34660486" w:history="1">
        <w:r w:rsidR="004F518D" w:rsidRPr="009E625E">
          <w:rPr>
            <w:rStyle w:val="a9"/>
            <w:bCs/>
            <w:noProof/>
          </w:rPr>
          <w:t>1 МЕТА НАВЧАЛЬНОЇ ДИСЦИПЛІНИ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0907CA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4F518D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_Toc34660487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0907CA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4F518D" w:rsidRPr="009E625E">
          <w:rPr>
            <w:rStyle w:val="a9"/>
            <w:bCs/>
            <w:noProof/>
          </w:rPr>
          <w:t>3 БАЗОВІ ДИСЦИПЛІНИ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0907CA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4F518D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0907CA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4F518D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6</w:t>
        </w:r>
      </w:hyperlink>
    </w:p>
    <w:p w:rsidR="004F518D" w:rsidRPr="009E625E" w:rsidRDefault="000907CA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4F518D" w:rsidRPr="009E625E">
          <w:rPr>
            <w:rStyle w:val="a9"/>
            <w:noProof/>
          </w:rPr>
          <w:t>6 ОЦІНЮВАННЯ РЕЗУЛЬТАТІВ НАВЧАННЯ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0907CA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4F518D" w:rsidRPr="009E625E">
          <w:rPr>
            <w:rStyle w:val="a9"/>
            <w:noProof/>
          </w:rPr>
          <w:t>6.1 Шкали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0907CA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4F518D" w:rsidRPr="009E625E">
          <w:rPr>
            <w:rStyle w:val="a9"/>
            <w:noProof/>
          </w:rPr>
          <w:t>6.2 Засоби та процедури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0907CA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4F518D" w:rsidRPr="009E625E">
          <w:rPr>
            <w:rStyle w:val="a9"/>
            <w:noProof/>
          </w:rPr>
          <w:t>6.3 Критерії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10</w:t>
        </w:r>
      </w:hyperlink>
    </w:p>
    <w:p w:rsidR="004F518D" w:rsidRPr="009E625E" w:rsidRDefault="000907CA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4F518D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_Toc34660495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15308B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0907CA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4F518D" w:rsidRPr="009E625E">
          <w:rPr>
            <w:rStyle w:val="a9"/>
            <w:bCs/>
            <w:noProof/>
          </w:rPr>
          <w:t>8 РЕКОМЕНДОВАНІ ДЖЕРЕЛА ІНФОРМАЦІЇ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15308B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A622E" w:rsidRPr="009E625E" w:rsidRDefault="000907CA" w:rsidP="00C80B71">
      <w:pPr>
        <w:spacing w:after="120"/>
        <w:rPr>
          <w:sz w:val="28"/>
          <w:szCs w:val="28"/>
        </w:rPr>
      </w:pPr>
      <w:r w:rsidRPr="009E625E">
        <w:rPr>
          <w:sz w:val="28"/>
          <w:szCs w:val="28"/>
        </w:rPr>
        <w:fldChar w:fldCharType="end"/>
      </w:r>
    </w:p>
    <w:p w:rsidR="00CB4A48" w:rsidRPr="009E625E" w:rsidRDefault="004A622E" w:rsidP="009C172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bookmarkStart w:id="0" w:name="_Toc34660486"/>
      <w:bookmarkStart w:id="1" w:name="_Hlk497601822"/>
      <w:r w:rsidR="00CB4A48" w:rsidRPr="009E625E">
        <w:rPr>
          <w:b/>
          <w:bCs/>
          <w:color w:val="000000"/>
          <w:sz w:val="28"/>
          <w:szCs w:val="28"/>
        </w:rPr>
        <w:lastRenderedPageBreak/>
        <w:t xml:space="preserve">1 МЕТА </w:t>
      </w:r>
      <w:r w:rsidR="00AC1C20" w:rsidRPr="009E625E">
        <w:rPr>
          <w:b/>
          <w:bCs/>
          <w:color w:val="000000"/>
          <w:sz w:val="28"/>
          <w:szCs w:val="28"/>
        </w:rPr>
        <w:t>НАВЧАЛЬНОЇ ДИ</w:t>
      </w:r>
      <w:r w:rsidR="00FD03B5" w:rsidRPr="009E625E">
        <w:rPr>
          <w:b/>
          <w:bCs/>
          <w:color w:val="000000"/>
          <w:sz w:val="28"/>
          <w:szCs w:val="28"/>
        </w:rPr>
        <w:t>С</w:t>
      </w:r>
      <w:r w:rsidR="00AC1C20" w:rsidRPr="009E625E">
        <w:rPr>
          <w:b/>
          <w:bCs/>
          <w:color w:val="000000"/>
          <w:sz w:val="28"/>
          <w:szCs w:val="28"/>
        </w:rPr>
        <w:t>ЦИПЛІНИ</w:t>
      </w:r>
      <w:bookmarkEnd w:id="0"/>
    </w:p>
    <w:p w:rsidR="00BA398C" w:rsidRPr="00BA398C" w:rsidRDefault="00BA398C" w:rsidP="00993B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" w:name="_Toc34660487"/>
      <w:bookmarkStart w:id="3" w:name="_Hlk497602021"/>
      <w:bookmarkEnd w:id="1"/>
      <w:r w:rsidRPr="00BA398C">
        <w:rPr>
          <w:sz w:val="28"/>
          <w:szCs w:val="28"/>
        </w:rPr>
        <w:t>Сучасні тенденції в розвитку туризму вимагають від професіоналів туристичного бізнесу поглиблених географічних знань, як загального, так і спеціалізованого характеру. «Туристичні ресурси</w:t>
      </w:r>
      <w:r w:rsidR="00590AE5">
        <w:rPr>
          <w:sz w:val="28"/>
          <w:szCs w:val="28"/>
        </w:rPr>
        <w:t xml:space="preserve"> України та </w:t>
      </w:r>
      <w:r w:rsidRPr="00BA398C">
        <w:rPr>
          <w:sz w:val="28"/>
          <w:szCs w:val="28"/>
        </w:rPr>
        <w:t xml:space="preserve">світу», як самостійна наукова дисципліна, ставить за мету надання цілісного уявлення про просторові та термінові закономірності і тенденції розвитку рекреації і туризму в країнах та регіонах світу, про територіальні туристично-рекреаційні системи, умови та фактори їх формування. </w:t>
      </w:r>
    </w:p>
    <w:p w:rsidR="00BA398C" w:rsidRPr="00BA398C" w:rsidRDefault="00BA398C" w:rsidP="00BA398C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A398C">
        <w:rPr>
          <w:sz w:val="28"/>
          <w:szCs w:val="28"/>
        </w:rPr>
        <w:t xml:space="preserve">Як навчальна дисципліна «Туристичні ресурси </w:t>
      </w:r>
      <w:r w:rsidR="00590AE5">
        <w:rPr>
          <w:sz w:val="28"/>
          <w:szCs w:val="28"/>
        </w:rPr>
        <w:t xml:space="preserve">України та </w:t>
      </w:r>
      <w:r w:rsidRPr="00BA398C">
        <w:rPr>
          <w:sz w:val="28"/>
          <w:szCs w:val="28"/>
        </w:rPr>
        <w:t>світу» має загальноосвітнє та суто прикладне завдання. Останнє зумовлено фаховою специфікою робітника туристського сервісу, що вимагає знання рекреаційно-туристичних ресурсів, туристського засвоєння територій, існування туристських фірм, спілок та товариств, розвитку інфраструктури туризму.</w:t>
      </w:r>
    </w:p>
    <w:p w:rsidR="00BA398C" w:rsidRPr="00BA398C" w:rsidRDefault="00BA398C" w:rsidP="00BA398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A398C">
        <w:rPr>
          <w:sz w:val="28"/>
          <w:szCs w:val="28"/>
        </w:rPr>
        <w:t xml:space="preserve">Предмет вивчення дисципліни складають передусім соціально- економічні та політичні фактори, що впливали та визначали розвиток туризму. Водночас він включає вплив базових елементів розвитку туризму – географічні відкриття та рекреаційне освоєння регіонів, виникнення та розвиток інституту гостинності та транспортних засобів </w:t>
      </w:r>
    </w:p>
    <w:p w:rsidR="00BA398C" w:rsidRPr="00BA398C" w:rsidRDefault="00BA398C" w:rsidP="00BA398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A398C">
        <w:rPr>
          <w:sz w:val="28"/>
          <w:szCs w:val="28"/>
        </w:rPr>
        <w:t>Мета – отримання майбутніми фахівцями сфери туризму професійних знань у сфері теорії і методології досліджень та туристичного ресурсознавства, формування фахового світогляду щодо територіальної організації та умов розвитку спеціалізованих видів туризму в регіонах та країнах світу.</w:t>
      </w:r>
    </w:p>
    <w:p w:rsidR="00BA398C" w:rsidRPr="00BA398C" w:rsidRDefault="00BA398C" w:rsidP="00BA39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398C">
        <w:rPr>
          <w:sz w:val="28"/>
          <w:szCs w:val="28"/>
        </w:rPr>
        <w:t>Завдання: обґрунтування теоретико-методологічних засад розміщення туристичних ресурсів; виявлення особливостей методології та методики проведення досліджень у сфері туризму; дослідження туристичного ресурсознавства та застосування регіонального підходу до географічної характеристики природних та культурно-історичних ресурсів туризму; аналіз комплексної характеристики спеціалізованих видів туризму, що виступають інформаційною базою для формування програм перебування туристів, розробки спеціальних турів та умовою розвитку програмного туризму.</w:t>
      </w:r>
    </w:p>
    <w:p w:rsidR="00BA398C" w:rsidRPr="00BA398C" w:rsidRDefault="00BA398C" w:rsidP="00BA39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398C">
        <w:rPr>
          <w:sz w:val="28"/>
          <w:szCs w:val="28"/>
        </w:rPr>
        <w:t xml:space="preserve">Вивчення дисципліни забезпечує набуття студентами таких </w:t>
      </w:r>
      <w:r w:rsidRPr="00BA398C">
        <w:rPr>
          <w:b/>
          <w:sz w:val="28"/>
          <w:szCs w:val="28"/>
        </w:rPr>
        <w:t>загальних компетентностей</w:t>
      </w:r>
      <w:r w:rsidRPr="00BA398C">
        <w:rPr>
          <w:sz w:val="28"/>
          <w:szCs w:val="28"/>
        </w:rPr>
        <w:t xml:space="preserve">: </w:t>
      </w:r>
    </w:p>
    <w:p w:rsidR="00BA398C" w:rsidRPr="00BA398C" w:rsidRDefault="00BA398C" w:rsidP="00BA398C">
      <w:pPr>
        <w:pStyle w:val="11"/>
        <w:numPr>
          <w:ilvl w:val="0"/>
          <w:numId w:val="27"/>
        </w:numPr>
        <w:tabs>
          <w:tab w:val="left" w:pos="456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398C">
        <w:rPr>
          <w:rFonts w:ascii="Times New Roman" w:hAnsi="Times New Roman"/>
          <w:sz w:val="28"/>
          <w:szCs w:val="28"/>
        </w:rPr>
        <w:t>знання літературної мови та ділового (професійного) дискурсу на рідній та іноземній мові, здатність до усного і письмового спілкування рідною та іноземною мовами, до роботи  в іншомовному  середовищі;</w:t>
      </w:r>
    </w:p>
    <w:p w:rsidR="00BA398C" w:rsidRPr="00BA398C" w:rsidRDefault="00BA398C" w:rsidP="00BA398C">
      <w:pPr>
        <w:pStyle w:val="11"/>
        <w:numPr>
          <w:ilvl w:val="0"/>
          <w:numId w:val="27"/>
        </w:numPr>
        <w:tabs>
          <w:tab w:val="left" w:pos="456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398C">
        <w:rPr>
          <w:rFonts w:ascii="Times New Roman" w:hAnsi="Times New Roman"/>
          <w:sz w:val="28"/>
          <w:szCs w:val="28"/>
        </w:rPr>
        <w:t>здатність до абстрактного мислення, аналізу і синтезу та до пошуку, обробки, інформації отриманої з різних джерел для професійної діяльності;</w:t>
      </w:r>
    </w:p>
    <w:p w:rsidR="00BA398C" w:rsidRPr="0054474F" w:rsidRDefault="00BA398C" w:rsidP="00BA39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474F">
        <w:rPr>
          <w:b/>
          <w:sz w:val="28"/>
          <w:szCs w:val="28"/>
        </w:rPr>
        <w:t>фахових компетентностей</w:t>
      </w:r>
      <w:r w:rsidRPr="0054474F">
        <w:rPr>
          <w:sz w:val="28"/>
          <w:szCs w:val="28"/>
        </w:rPr>
        <w:t xml:space="preserve">: </w:t>
      </w:r>
    </w:p>
    <w:p w:rsidR="00BA398C" w:rsidRPr="0054474F" w:rsidRDefault="00BA398C" w:rsidP="00BA398C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4474F">
        <w:rPr>
          <w:sz w:val="28"/>
          <w:szCs w:val="28"/>
        </w:rPr>
        <w:t>здатність здійснювати аналіз сучасного стану, визначати роль природних рекреаційних ресурсів, їх ключових характеристик і властивостей, елементів туристичного потенціалу території у забезпеченні рекреаційних потреб;</w:t>
      </w:r>
    </w:p>
    <w:p w:rsidR="00BA398C" w:rsidRPr="0054474F" w:rsidRDefault="00BA398C" w:rsidP="00BA398C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4474F">
        <w:rPr>
          <w:sz w:val="28"/>
          <w:szCs w:val="28"/>
        </w:rPr>
        <w:t xml:space="preserve">здатність володіти культурою екологічного та економічного мислення, застосовувати визначальні принципи та концептуальні підходи щодо </w:t>
      </w:r>
      <w:r w:rsidRPr="0054474F">
        <w:rPr>
          <w:sz w:val="28"/>
          <w:szCs w:val="28"/>
        </w:rPr>
        <w:lastRenderedPageBreak/>
        <w:t>економічної оцінки природних ресурсів,  загальні методи наукових досліджень, сучасні технічні засоби та інформаційно-комунікаційні технології;</w:t>
      </w:r>
    </w:p>
    <w:p w:rsidR="00BA398C" w:rsidRPr="0054474F" w:rsidRDefault="00BA398C" w:rsidP="00BA398C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4474F">
        <w:rPr>
          <w:sz w:val="28"/>
          <w:szCs w:val="28"/>
        </w:rPr>
        <w:t>здатність використовувати методичні підходи до оцінки природно-ресурсного потенціалу, діагностувати стан маркетингового середовища туристичних підприємств і організацій, проводити комплексні маркетингові дослідження і моніторинг ринку туристичних послуг, тощ</w:t>
      </w:r>
      <w:r>
        <w:rPr>
          <w:sz w:val="28"/>
          <w:szCs w:val="28"/>
        </w:rPr>
        <w:t>о.</w:t>
      </w:r>
    </w:p>
    <w:p w:rsidR="00BA398C" w:rsidRPr="0054474F" w:rsidRDefault="00BA398C" w:rsidP="00BA398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4474F">
        <w:rPr>
          <w:bCs/>
          <w:sz w:val="28"/>
          <w:szCs w:val="28"/>
        </w:rPr>
        <w:t>Вивчення дисципліни «</w:t>
      </w:r>
      <w:r>
        <w:rPr>
          <w:sz w:val="28"/>
          <w:szCs w:val="28"/>
        </w:rPr>
        <w:t xml:space="preserve">Туристичні ресурси </w:t>
      </w:r>
      <w:r w:rsidR="00590AE5">
        <w:rPr>
          <w:sz w:val="28"/>
          <w:szCs w:val="28"/>
        </w:rPr>
        <w:t xml:space="preserve">України та </w:t>
      </w:r>
      <w:r>
        <w:rPr>
          <w:sz w:val="28"/>
          <w:szCs w:val="28"/>
        </w:rPr>
        <w:t>світу»</w:t>
      </w:r>
      <w:r w:rsidRPr="0054474F">
        <w:rPr>
          <w:bCs/>
          <w:sz w:val="28"/>
          <w:szCs w:val="28"/>
        </w:rPr>
        <w:t xml:space="preserve"> сприяє формуванню наукового кругозору у поглядах на суспільство та проблеми його розвитку.</w:t>
      </w:r>
    </w:p>
    <w:p w:rsidR="0011243F" w:rsidRPr="00895E09" w:rsidRDefault="0011243F" w:rsidP="0011243F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895E09">
        <w:rPr>
          <w:sz w:val="28"/>
          <w:szCs w:val="28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:rsidR="00BA398C" w:rsidRDefault="00BA398C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72B" w:rsidRDefault="00964881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146A0" w:rsidRPr="009E625E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8342"/>
      </w:tblGrid>
      <w:tr w:rsidR="00993BBC" w:rsidRPr="00065C34" w:rsidTr="00993BBC">
        <w:trPr>
          <w:tblHeader/>
        </w:trPr>
        <w:tc>
          <w:tcPr>
            <w:tcW w:w="5000" w:type="pct"/>
            <w:gridSpan w:val="2"/>
            <w:vAlign w:val="center"/>
          </w:tcPr>
          <w:p w:rsidR="00993BBC" w:rsidRPr="00065C34" w:rsidRDefault="00993BBC" w:rsidP="001508A1">
            <w:pPr>
              <w:ind w:right="-5"/>
              <w:jc w:val="center"/>
            </w:pPr>
            <w:r w:rsidRPr="00065C34">
              <w:t>Дисциплінарні результати навчання (ДРН)</w:t>
            </w:r>
          </w:p>
        </w:tc>
      </w:tr>
      <w:tr w:rsidR="00993BBC" w:rsidRPr="00065C34" w:rsidTr="00993BBC">
        <w:trPr>
          <w:tblHeader/>
        </w:trPr>
        <w:tc>
          <w:tcPr>
            <w:tcW w:w="767" w:type="pct"/>
            <w:vAlign w:val="center"/>
          </w:tcPr>
          <w:p w:rsidR="00993BBC" w:rsidRPr="00065C34" w:rsidRDefault="00993BBC" w:rsidP="001508A1">
            <w:pPr>
              <w:jc w:val="center"/>
            </w:pPr>
            <w:r w:rsidRPr="00065C34">
              <w:t>шифр ДРН</w:t>
            </w:r>
          </w:p>
        </w:tc>
        <w:tc>
          <w:tcPr>
            <w:tcW w:w="4233" w:type="pct"/>
            <w:vAlign w:val="center"/>
          </w:tcPr>
          <w:p w:rsidR="00993BBC" w:rsidRPr="00065C34" w:rsidRDefault="00993BBC" w:rsidP="001508A1">
            <w:pPr>
              <w:ind w:right="-5"/>
              <w:jc w:val="center"/>
            </w:pPr>
            <w:r w:rsidRPr="00065C34">
              <w:t>зміст</w:t>
            </w:r>
          </w:p>
        </w:tc>
      </w:tr>
      <w:tr w:rsidR="00993BBC" w:rsidRPr="00AE58D1" w:rsidTr="00993BBC">
        <w:trPr>
          <w:trHeight w:val="423"/>
        </w:trPr>
        <w:tc>
          <w:tcPr>
            <w:tcW w:w="767" w:type="pct"/>
          </w:tcPr>
          <w:p w:rsidR="00993BBC" w:rsidRPr="00AE58D1" w:rsidRDefault="00993BBC" w:rsidP="00FA7A21">
            <w:pPr>
              <w:rPr>
                <w:shd w:val="clear" w:color="auto" w:fill="FFFFFF"/>
              </w:rPr>
            </w:pPr>
            <w:bookmarkStart w:id="4" w:name="_Hlk498188405"/>
            <w:r w:rsidRPr="001A0F31">
              <w:rPr>
                <w:lang w:val="ru-RU" w:eastAsia="uk-UA"/>
              </w:rPr>
              <w:t>ДРН-1</w:t>
            </w:r>
          </w:p>
        </w:tc>
        <w:tc>
          <w:tcPr>
            <w:tcW w:w="4233" w:type="pct"/>
          </w:tcPr>
          <w:p w:rsidR="00993BBC" w:rsidRPr="00AE58D1" w:rsidRDefault="00993BBC" w:rsidP="00BA398C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t xml:space="preserve">знати </w:t>
            </w:r>
            <w:r w:rsidRPr="00AE58D1">
              <w:rPr>
                <w:lang w:eastAsia="uk-UA"/>
              </w:rPr>
              <w:t xml:space="preserve">базові поняття з теорії туризму, </w:t>
            </w:r>
            <w:r w:rsidRPr="00AE58D1">
              <w:t xml:space="preserve">а також </w:t>
            </w:r>
            <w:r>
              <w:t>д</w:t>
            </w:r>
            <w:r w:rsidRPr="00A96618">
              <w:t>иференціаці</w:t>
            </w:r>
            <w:r>
              <w:t>ї та розміщення туристичних ресурсів</w:t>
            </w:r>
          </w:p>
        </w:tc>
      </w:tr>
      <w:tr w:rsidR="00993BBC" w:rsidRPr="00AE58D1" w:rsidTr="00993BBC">
        <w:tc>
          <w:tcPr>
            <w:tcW w:w="767" w:type="pct"/>
          </w:tcPr>
          <w:p w:rsidR="00993BBC" w:rsidRPr="00AE58D1" w:rsidRDefault="00993BBC" w:rsidP="00FA7A21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4233" w:type="pct"/>
          </w:tcPr>
          <w:p w:rsidR="00993BBC" w:rsidRPr="00AE58D1" w:rsidRDefault="00993BBC" w:rsidP="00BA398C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rPr>
                <w:lang w:eastAsia="uk-UA"/>
              </w:rPr>
              <w:t>знати, розуміти с</w:t>
            </w:r>
            <w:r w:rsidRPr="00AE58D1">
              <w:t>утність та</w:t>
            </w:r>
            <w:r w:rsidRPr="00AE58D1">
              <w:rPr>
                <w:spacing w:val="-5"/>
              </w:rPr>
              <w:t xml:space="preserve"> </w:t>
            </w:r>
            <w:r w:rsidRPr="00AE58D1">
              <w:t>особливості</w:t>
            </w:r>
            <w:r w:rsidRPr="00AE58D1">
              <w:rPr>
                <w:spacing w:val="-12"/>
              </w:rPr>
              <w:t xml:space="preserve"> </w:t>
            </w:r>
            <w:r>
              <w:t>формування туристичних ресурсів у світі</w:t>
            </w:r>
          </w:p>
        </w:tc>
      </w:tr>
      <w:tr w:rsidR="00993BBC" w:rsidRPr="00AE58D1" w:rsidTr="00993BBC">
        <w:tc>
          <w:tcPr>
            <w:tcW w:w="767" w:type="pct"/>
          </w:tcPr>
          <w:p w:rsidR="00993BBC" w:rsidRPr="00AE58D1" w:rsidRDefault="00993BBC" w:rsidP="00B038DD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3</w:t>
            </w:r>
          </w:p>
        </w:tc>
        <w:tc>
          <w:tcPr>
            <w:tcW w:w="4233" w:type="pct"/>
          </w:tcPr>
          <w:p w:rsidR="00993BBC" w:rsidRPr="00AE58D1" w:rsidRDefault="00993BBC" w:rsidP="00BA398C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>
              <w:rPr>
                <w:lang w:eastAsia="uk-UA"/>
              </w:rPr>
              <w:t>а</w:t>
            </w:r>
            <w:r w:rsidRPr="00645E8B">
              <w:rPr>
                <w:lang w:eastAsia="uk-UA"/>
              </w:rPr>
              <w:t>налізувати рекреаційно-туристичний потенціал території</w:t>
            </w:r>
            <w:r>
              <w:rPr>
                <w:lang w:eastAsia="uk-UA"/>
              </w:rPr>
              <w:t xml:space="preserve"> для визначення особливостей туристичних ресурсів</w:t>
            </w:r>
          </w:p>
        </w:tc>
      </w:tr>
      <w:tr w:rsidR="00993BBC" w:rsidRPr="00AE58D1" w:rsidTr="00993BBC">
        <w:tc>
          <w:tcPr>
            <w:tcW w:w="767" w:type="pct"/>
          </w:tcPr>
          <w:p w:rsidR="00993BBC" w:rsidRPr="00AE58D1" w:rsidRDefault="00993BBC" w:rsidP="00B038DD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4233" w:type="pct"/>
          </w:tcPr>
          <w:p w:rsidR="00993BBC" w:rsidRPr="00AE58D1" w:rsidRDefault="00993BBC" w:rsidP="00BA398C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 w:rsidRPr="00AE58D1">
              <w:rPr>
                <w:shd w:val="clear" w:color="auto" w:fill="FFFFFF"/>
              </w:rPr>
              <w:t>оцінювати туристсько-</w:t>
            </w:r>
            <w:r w:rsidRPr="00AE58D1">
              <w:rPr>
                <w:rStyle w:val="afa"/>
                <w:bCs/>
                <w:i w:val="0"/>
                <w:iCs w:val="0"/>
                <w:shd w:val="clear" w:color="auto" w:fill="FFFFFF"/>
              </w:rPr>
              <w:t xml:space="preserve">рекреаційний потенціал територій </w:t>
            </w:r>
            <w:r w:rsidRPr="00AE58D1">
              <w:rPr>
                <w:shd w:val="clear" w:color="auto" w:fill="FFFFFF"/>
              </w:rPr>
              <w:t xml:space="preserve">й визначати перспективу його </w:t>
            </w:r>
            <w:r>
              <w:rPr>
                <w:shd w:val="clear" w:color="auto" w:fill="FFFFFF"/>
              </w:rPr>
              <w:t xml:space="preserve">розвитку та </w:t>
            </w:r>
            <w:r w:rsidRPr="00AE58D1">
              <w:rPr>
                <w:shd w:val="clear" w:color="auto" w:fill="FFFFFF"/>
              </w:rPr>
              <w:t>використання</w:t>
            </w:r>
          </w:p>
        </w:tc>
      </w:tr>
    </w:tbl>
    <w:p w:rsidR="00A96618" w:rsidRDefault="00964881" w:rsidP="00BA398C">
      <w:pPr>
        <w:spacing w:after="240"/>
        <w:jc w:val="center"/>
        <w:rPr>
          <w:b/>
          <w:bCs/>
          <w:color w:val="000000"/>
          <w:sz w:val="28"/>
          <w:szCs w:val="28"/>
        </w:rPr>
      </w:pPr>
      <w:bookmarkStart w:id="5" w:name="_Toc34660488"/>
      <w:bookmarkStart w:id="6" w:name="_Toc503465802"/>
      <w:bookmarkStart w:id="7" w:name="_Hlk497602067"/>
      <w:bookmarkEnd w:id="3"/>
      <w:bookmarkEnd w:id="4"/>
      <w:r w:rsidRPr="009E625E">
        <w:rPr>
          <w:b/>
          <w:bCs/>
          <w:color w:val="000000"/>
          <w:sz w:val="28"/>
          <w:szCs w:val="28"/>
        </w:rPr>
        <w:t>3 БАЗОВІ ДИСЦИПЛІНИ</w:t>
      </w:r>
      <w:bookmarkStart w:id="8" w:name="_Toc34660489"/>
      <w:bookmarkEnd w:id="5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1"/>
        <w:gridCol w:w="7722"/>
      </w:tblGrid>
      <w:tr w:rsidR="00BA398C" w:rsidRPr="00301083" w:rsidTr="00DD1E73">
        <w:trPr>
          <w:tblHeader/>
        </w:trPr>
        <w:tc>
          <w:tcPr>
            <w:tcW w:w="976" w:type="pct"/>
            <w:vAlign w:val="center"/>
          </w:tcPr>
          <w:p w:rsidR="00BA398C" w:rsidRPr="00B62848" w:rsidRDefault="00BA398C" w:rsidP="006E57C8">
            <w:pPr>
              <w:jc w:val="center"/>
              <w:rPr>
                <w:b/>
                <w:bCs/>
                <w:lang w:val="ru-RU" w:eastAsia="zh-TW"/>
              </w:rPr>
            </w:pPr>
            <w:r w:rsidRPr="00B62848">
              <w:rPr>
                <w:b/>
                <w:lang w:val="ru-RU"/>
              </w:rPr>
              <w:t>Назва дисципліни</w:t>
            </w:r>
          </w:p>
        </w:tc>
        <w:tc>
          <w:tcPr>
            <w:tcW w:w="4024" w:type="pct"/>
            <w:vAlign w:val="center"/>
          </w:tcPr>
          <w:p w:rsidR="00BA398C" w:rsidRPr="00B62848" w:rsidRDefault="00BA398C" w:rsidP="006E57C8">
            <w:pPr>
              <w:jc w:val="center"/>
              <w:rPr>
                <w:b/>
                <w:lang w:val="ru-RU"/>
              </w:rPr>
            </w:pPr>
            <w:r w:rsidRPr="00B62848">
              <w:rPr>
                <w:b/>
                <w:lang w:val="ru-RU"/>
              </w:rPr>
              <w:t>Здобуті результати навчання</w:t>
            </w:r>
          </w:p>
        </w:tc>
      </w:tr>
      <w:tr w:rsidR="00BA398C" w:rsidRPr="00E80D59" w:rsidTr="00DD1E73">
        <w:tc>
          <w:tcPr>
            <w:tcW w:w="976" w:type="pct"/>
            <w:vMerge w:val="restart"/>
          </w:tcPr>
          <w:p w:rsidR="00BA398C" w:rsidRPr="00B62848" w:rsidRDefault="00BA398C" w:rsidP="006E57C8">
            <w:r w:rsidRPr="00B62848">
              <w:rPr>
                <w:lang w:val="ru-RU"/>
              </w:rPr>
              <w:t>Б7</w:t>
            </w:r>
            <w:r>
              <w:rPr>
                <w:lang w:val="ru-RU"/>
              </w:rPr>
              <w:t xml:space="preserve"> </w:t>
            </w:r>
            <w:r w:rsidRPr="00B62848">
              <w:t>Основи туризмознавства</w:t>
            </w:r>
          </w:p>
        </w:tc>
        <w:tc>
          <w:tcPr>
            <w:tcW w:w="4024" w:type="pct"/>
          </w:tcPr>
          <w:p w:rsidR="00BA398C" w:rsidRPr="00B62848" w:rsidRDefault="00BA398C" w:rsidP="006E57C8">
            <w:pPr>
              <w:jc w:val="both"/>
              <w:rPr>
                <w:lang w:val="ru-RU"/>
              </w:rPr>
            </w:pPr>
            <w:r w:rsidRPr="00B62848">
              <w:rPr>
                <w:lang w:eastAsia="uk-UA"/>
              </w:rPr>
      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      </w:r>
          </w:p>
        </w:tc>
      </w:tr>
      <w:tr w:rsidR="00BA398C" w:rsidRPr="00E80D59" w:rsidTr="00DD1E73">
        <w:trPr>
          <w:trHeight w:val="264"/>
        </w:trPr>
        <w:tc>
          <w:tcPr>
            <w:tcW w:w="976" w:type="pct"/>
            <w:vMerge/>
          </w:tcPr>
          <w:p w:rsidR="00BA398C" w:rsidRPr="00B62848" w:rsidRDefault="00BA398C" w:rsidP="006E57C8">
            <w:pPr>
              <w:rPr>
                <w:lang w:val="ru-RU"/>
              </w:rPr>
            </w:pPr>
          </w:p>
        </w:tc>
        <w:tc>
          <w:tcPr>
            <w:tcW w:w="4024" w:type="pct"/>
          </w:tcPr>
          <w:p w:rsidR="00BA398C" w:rsidRPr="00B62848" w:rsidRDefault="00BA398C" w:rsidP="006E57C8">
            <w:pPr>
              <w:jc w:val="both"/>
              <w:rPr>
                <w:lang w:val="ru-RU"/>
              </w:rPr>
            </w:pPr>
            <w:r w:rsidRPr="00B62848">
              <w:rPr>
                <w:lang w:eastAsia="uk-UA"/>
              </w:rPr>
              <w:t>Знати і розуміти основні форми і види туризму, їх поділ</w:t>
            </w:r>
          </w:p>
        </w:tc>
      </w:tr>
    </w:tbl>
    <w:p w:rsidR="009E1146" w:rsidRPr="009E625E" w:rsidRDefault="00993BBC" w:rsidP="009E1146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4</w:t>
      </w:r>
      <w:r w:rsidR="00964881" w:rsidRPr="009E625E">
        <w:rPr>
          <w:b/>
          <w:bCs/>
          <w:color w:val="000000"/>
          <w:sz w:val="28"/>
          <w:szCs w:val="28"/>
        </w:rPr>
        <w:t xml:space="preserve"> ОБСЯГ </w:t>
      </w:r>
      <w:r w:rsidR="00274A96" w:rsidRPr="009E625E">
        <w:rPr>
          <w:b/>
          <w:bCs/>
          <w:color w:val="000000"/>
          <w:sz w:val="28"/>
          <w:szCs w:val="28"/>
        </w:rPr>
        <w:t>І</w:t>
      </w:r>
      <w:r w:rsidR="00964881" w:rsidRPr="009E625E">
        <w:rPr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9E625E">
        <w:rPr>
          <w:b/>
          <w:bCs/>
          <w:color w:val="000000"/>
          <w:sz w:val="28"/>
          <w:szCs w:val="28"/>
        </w:rPr>
        <w:t>ОСВІТНЬОГО</w:t>
      </w:r>
      <w:r w:rsidR="00964881" w:rsidRPr="009E625E">
        <w:rPr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891"/>
        <w:gridCol w:w="1133"/>
        <w:gridCol w:w="1230"/>
        <w:gridCol w:w="1133"/>
        <w:gridCol w:w="1230"/>
        <w:gridCol w:w="899"/>
        <w:gridCol w:w="962"/>
        <w:gridCol w:w="883"/>
      </w:tblGrid>
      <w:tr w:rsidR="00873B7C" w:rsidRPr="009E625E" w:rsidTr="007C2806">
        <w:trPr>
          <w:trHeight w:val="276"/>
        </w:trPr>
        <w:tc>
          <w:tcPr>
            <w:tcW w:w="758" w:type="pct"/>
            <w:vMerge w:val="restart"/>
            <w:vAlign w:val="center"/>
          </w:tcPr>
          <w:p w:rsidR="00873B7C" w:rsidRPr="009E625E" w:rsidRDefault="00873B7C" w:rsidP="00143228">
            <w:pPr>
              <w:ind w:left="-180" w:right="-163"/>
              <w:jc w:val="center"/>
              <w:rPr>
                <w:b/>
              </w:rPr>
            </w:pPr>
            <w:r w:rsidRPr="009E625E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Розподіл за формами навчання</w:t>
            </w:r>
            <w:r w:rsidRPr="009E625E">
              <w:rPr>
                <w:i/>
              </w:rPr>
              <w:t>, години</w:t>
            </w:r>
          </w:p>
        </w:tc>
      </w:tr>
      <w:tr w:rsidR="00873B7C" w:rsidRPr="009E625E" w:rsidTr="007C2806">
        <w:tc>
          <w:tcPr>
            <w:tcW w:w="758" w:type="pct"/>
            <w:vMerge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заочна</w:t>
            </w:r>
          </w:p>
        </w:tc>
      </w:tr>
      <w:tr w:rsidR="007C2806" w:rsidRPr="009E625E" w:rsidTr="00EC2494">
        <w:tc>
          <w:tcPr>
            <w:tcW w:w="758" w:type="pct"/>
            <w:vMerge/>
            <w:vAlign w:val="center"/>
          </w:tcPr>
          <w:p w:rsidR="007C2806" w:rsidRPr="009E625E" w:rsidRDefault="007C2806" w:rsidP="00234B6B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7C2806" w:rsidRPr="009E625E" w:rsidRDefault="007C2806" w:rsidP="007C2806">
            <w:pPr>
              <w:spacing w:after="120"/>
              <w:ind w:left="-53" w:right="-172"/>
              <w:jc w:val="center"/>
              <w:rPr>
                <w:b/>
              </w:rPr>
            </w:pPr>
            <w:r w:rsidRPr="009E625E">
              <w:t>Обсяг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:rsidR="007C2806" w:rsidRPr="009E625E" w:rsidRDefault="007C2806" w:rsidP="0025067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t>Обсяг</w:t>
            </w:r>
          </w:p>
        </w:tc>
        <w:tc>
          <w:tcPr>
            <w:tcW w:w="488" w:type="pct"/>
          </w:tcPr>
          <w:p w:rsidR="007C2806" w:rsidRPr="009E625E" w:rsidRDefault="007C2806" w:rsidP="00EC249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ауди-торні заняття</w:t>
            </w:r>
          </w:p>
        </w:tc>
        <w:tc>
          <w:tcPr>
            <w:tcW w:w="448" w:type="pct"/>
            <w:vAlign w:val="center"/>
          </w:tcPr>
          <w:p w:rsidR="007C2806" w:rsidRPr="009E625E" w:rsidRDefault="007C2806" w:rsidP="00EC2494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самос-тійна робота</w:t>
            </w:r>
          </w:p>
        </w:tc>
      </w:tr>
      <w:tr w:rsidR="004408CA" w:rsidRPr="009E625E" w:rsidTr="00B03499">
        <w:tc>
          <w:tcPr>
            <w:tcW w:w="758" w:type="pct"/>
            <w:vAlign w:val="center"/>
          </w:tcPr>
          <w:p w:rsidR="004408CA" w:rsidRPr="009E625E" w:rsidRDefault="004408CA" w:rsidP="00EC2494">
            <w:r w:rsidRPr="009E625E">
              <w:t>лекційні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4408CA" w:rsidRPr="00E86A9F" w:rsidRDefault="004408CA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4408CA" w:rsidRPr="00E86A9F" w:rsidRDefault="004408CA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624" w:type="pct"/>
            <w:vAlign w:val="bottom"/>
          </w:tcPr>
          <w:p w:rsidR="004408CA" w:rsidRPr="00E86A9F" w:rsidRDefault="004408CA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4408CA" w:rsidRDefault="004408CA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4408CA" w:rsidRPr="00E86A9F" w:rsidRDefault="004408CA" w:rsidP="00804A3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4408CA" w:rsidRPr="00E86A9F" w:rsidRDefault="004408CA" w:rsidP="006F64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4408CA" w:rsidRPr="00E367A8" w:rsidRDefault="004408CA" w:rsidP="005249C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" w:type="pct"/>
            <w:vAlign w:val="bottom"/>
          </w:tcPr>
          <w:p w:rsidR="004408CA" w:rsidRPr="00E367A8" w:rsidRDefault="004408CA" w:rsidP="006A00B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</w:tr>
      <w:tr w:rsidR="004408CA" w:rsidRPr="009E625E" w:rsidTr="00B03499">
        <w:tc>
          <w:tcPr>
            <w:tcW w:w="758" w:type="pct"/>
            <w:vAlign w:val="center"/>
          </w:tcPr>
          <w:p w:rsidR="004408CA" w:rsidRPr="009E625E" w:rsidRDefault="004408CA" w:rsidP="00EC2494">
            <w:r w:rsidRPr="009E625E">
              <w:t>практичні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4408CA" w:rsidRPr="00E86A9F" w:rsidRDefault="004408CA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4408CA" w:rsidRDefault="004408CA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pct"/>
            <w:vAlign w:val="bottom"/>
          </w:tcPr>
          <w:p w:rsidR="004408CA" w:rsidRPr="00E367A8" w:rsidRDefault="004408CA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4408CA" w:rsidRDefault="004408CA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4408CA" w:rsidRPr="00E86A9F" w:rsidRDefault="004408CA" w:rsidP="00804A3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4408CA" w:rsidRPr="00E86A9F" w:rsidRDefault="004408CA" w:rsidP="006F64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4408CA" w:rsidRPr="00E367A8" w:rsidRDefault="004408CA" w:rsidP="005249C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48" w:type="pct"/>
            <w:vAlign w:val="bottom"/>
          </w:tcPr>
          <w:p w:rsidR="004408CA" w:rsidRPr="00E367A8" w:rsidRDefault="004408CA" w:rsidP="006A00B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</w:tr>
      <w:tr w:rsidR="004408CA" w:rsidRPr="009E625E" w:rsidTr="00B03499">
        <w:tc>
          <w:tcPr>
            <w:tcW w:w="758" w:type="pct"/>
            <w:vAlign w:val="center"/>
          </w:tcPr>
          <w:p w:rsidR="004408CA" w:rsidRPr="009E625E" w:rsidRDefault="004408CA" w:rsidP="00EC2494">
            <w:r w:rsidRPr="009E625E">
              <w:t>лабораторні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4408CA" w:rsidRDefault="004408CA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4408CA" w:rsidRDefault="004408CA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4408CA" w:rsidRDefault="004408CA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4408CA" w:rsidRDefault="004408CA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4408CA" w:rsidRDefault="004408CA" w:rsidP="00804A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4408CA" w:rsidRDefault="004408CA" w:rsidP="006F64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4408CA" w:rsidRDefault="004408CA" w:rsidP="00524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4408CA" w:rsidRDefault="004408CA" w:rsidP="006A0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08CA" w:rsidRPr="009E625E" w:rsidTr="00B03499">
        <w:tc>
          <w:tcPr>
            <w:tcW w:w="758" w:type="pct"/>
            <w:vAlign w:val="center"/>
          </w:tcPr>
          <w:p w:rsidR="004408CA" w:rsidRPr="009E625E" w:rsidRDefault="004408CA" w:rsidP="00EC2494">
            <w:r w:rsidRPr="009E625E">
              <w:t>семінари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4408CA" w:rsidRDefault="004408CA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4408CA" w:rsidRDefault="004408CA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4408CA" w:rsidRDefault="004408CA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4408CA" w:rsidRDefault="004408CA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4408CA" w:rsidRDefault="004408CA" w:rsidP="00804A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4408CA" w:rsidRDefault="004408CA" w:rsidP="006F64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4408CA" w:rsidRDefault="004408CA" w:rsidP="00524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4408CA" w:rsidRDefault="004408CA" w:rsidP="006A0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08CA" w:rsidRPr="009E625E" w:rsidTr="00B03499">
        <w:tc>
          <w:tcPr>
            <w:tcW w:w="758" w:type="pct"/>
            <w:vAlign w:val="center"/>
          </w:tcPr>
          <w:p w:rsidR="004408CA" w:rsidRPr="009E625E" w:rsidRDefault="004408CA" w:rsidP="007C2806">
            <w:r w:rsidRPr="009E625E">
              <w:t>РАЗОМ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4408CA" w:rsidRPr="00E86A9F" w:rsidRDefault="004408CA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575" w:type="pct"/>
            <w:vAlign w:val="bottom"/>
          </w:tcPr>
          <w:p w:rsidR="004408CA" w:rsidRPr="00E86A9F" w:rsidRDefault="004408CA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624" w:type="pct"/>
            <w:vAlign w:val="bottom"/>
          </w:tcPr>
          <w:p w:rsidR="004408CA" w:rsidRPr="00E86A9F" w:rsidRDefault="004408CA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75" w:type="pct"/>
            <w:vAlign w:val="bottom"/>
          </w:tcPr>
          <w:p w:rsidR="004408CA" w:rsidRDefault="004408CA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4408CA" w:rsidRPr="00E86A9F" w:rsidRDefault="004408CA" w:rsidP="00804A3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4408CA" w:rsidRPr="00E86A9F" w:rsidRDefault="004408CA" w:rsidP="006F64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488" w:type="pct"/>
            <w:vAlign w:val="bottom"/>
          </w:tcPr>
          <w:p w:rsidR="004408CA" w:rsidRDefault="004408CA" w:rsidP="00524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pct"/>
            <w:vAlign w:val="bottom"/>
          </w:tcPr>
          <w:p w:rsidR="004408CA" w:rsidRPr="00E367A8" w:rsidRDefault="004408CA" w:rsidP="006A00B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</w:t>
            </w:r>
          </w:p>
        </w:tc>
      </w:tr>
    </w:tbl>
    <w:p w:rsidR="008E672B" w:rsidRPr="00384019" w:rsidRDefault="00496247" w:rsidP="008E672B">
      <w:pPr>
        <w:pStyle w:val="1"/>
        <w:spacing w:before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bookmarkStart w:id="9" w:name="_Toc523035525"/>
      <w:bookmarkStart w:id="10" w:name="_Toc34660490"/>
      <w:r w:rsidRPr="009E625E">
        <w:rPr>
          <w:rFonts w:ascii="Times New Roman" w:hAnsi="Times New Roman"/>
          <w:b/>
          <w:bCs/>
          <w:color w:val="auto"/>
          <w:sz w:val="28"/>
          <w:szCs w:val="28"/>
        </w:rPr>
        <w:t>5 ПРОГРАМА ДИСЦИПЛІНИ ЗА ВИДАМИ НАВЧАЛЬНИХ ЗАНЯТЬ</w:t>
      </w:r>
      <w:bookmarkEnd w:id="9"/>
      <w:bookmarkEnd w:id="10"/>
      <w:r w:rsidR="008E672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496247" w:rsidRPr="009E625E" w:rsidRDefault="00496247" w:rsidP="00496247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0"/>
        <w:gridCol w:w="5382"/>
        <w:gridCol w:w="2942"/>
      </w:tblGrid>
      <w:tr w:rsidR="003B73CF" w:rsidRPr="00DD1E73" w:rsidTr="00DD1E73">
        <w:trPr>
          <w:trHeight w:val="20"/>
          <w:tblHeader/>
        </w:trPr>
        <w:tc>
          <w:tcPr>
            <w:tcW w:w="776" w:type="pct"/>
            <w:vAlign w:val="center"/>
          </w:tcPr>
          <w:p w:rsidR="00496247" w:rsidRPr="00DD1E73" w:rsidRDefault="00496247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>Шифри</w:t>
            </w:r>
          </w:p>
          <w:p w:rsidR="00496247" w:rsidRPr="00DD1E73" w:rsidRDefault="00496247" w:rsidP="00DD1E73">
            <w:pPr>
              <w:jc w:val="center"/>
            </w:pPr>
            <w:r w:rsidRPr="00DD1E73">
              <w:rPr>
                <w:bCs/>
              </w:rPr>
              <w:t>ДРН</w:t>
            </w:r>
          </w:p>
        </w:tc>
        <w:tc>
          <w:tcPr>
            <w:tcW w:w="2731" w:type="pct"/>
            <w:vAlign w:val="center"/>
          </w:tcPr>
          <w:p w:rsidR="00496247" w:rsidRPr="00DD1E73" w:rsidRDefault="00496247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>Види та тематика навчальних занять</w:t>
            </w:r>
          </w:p>
        </w:tc>
        <w:tc>
          <w:tcPr>
            <w:tcW w:w="1493" w:type="pct"/>
            <w:vAlign w:val="center"/>
          </w:tcPr>
          <w:p w:rsidR="00496247" w:rsidRPr="00DD1E73" w:rsidRDefault="00496247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 xml:space="preserve">Обсяг складових, </w:t>
            </w:r>
            <w:r w:rsidRPr="00DD1E73">
              <w:rPr>
                <w:bCs/>
                <w:i/>
              </w:rPr>
              <w:t>години</w:t>
            </w:r>
          </w:p>
        </w:tc>
      </w:tr>
      <w:tr w:rsidR="003B73CF" w:rsidRPr="00DD1E73" w:rsidTr="00DD1E73">
        <w:trPr>
          <w:trHeight w:val="20"/>
        </w:trPr>
        <w:tc>
          <w:tcPr>
            <w:tcW w:w="776" w:type="pct"/>
          </w:tcPr>
          <w:p w:rsidR="00496247" w:rsidRPr="00DD1E73" w:rsidRDefault="00496247" w:rsidP="00DD1E73"/>
        </w:tc>
        <w:tc>
          <w:tcPr>
            <w:tcW w:w="2731" w:type="pct"/>
            <w:vAlign w:val="center"/>
          </w:tcPr>
          <w:p w:rsidR="00496247" w:rsidRPr="00DD1E73" w:rsidRDefault="00496247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>ЛЕКЦІЇ</w:t>
            </w:r>
          </w:p>
        </w:tc>
        <w:tc>
          <w:tcPr>
            <w:tcW w:w="1493" w:type="pct"/>
          </w:tcPr>
          <w:p w:rsidR="00496247" w:rsidRPr="00DD1E73" w:rsidRDefault="00FE24A5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>60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</w:tcPr>
          <w:p w:rsidR="00993BBC" w:rsidRDefault="00993BBC" w:rsidP="00DD1E73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lastRenderedPageBreak/>
              <w:t>ДРН-1</w:t>
            </w:r>
          </w:p>
          <w:p w:rsidR="001F4387" w:rsidRPr="00DD1E73" w:rsidRDefault="00993BBC" w:rsidP="00DD1E73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2731" w:type="pct"/>
            <w:vAlign w:val="center"/>
          </w:tcPr>
          <w:p w:rsidR="00D23E38" w:rsidRPr="00DD1E73" w:rsidRDefault="00D23E38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noProof/>
              </w:rPr>
            </w:pPr>
            <w:r w:rsidRPr="00DD1E73">
              <w:rPr>
                <w:rFonts w:eastAsiaTheme="minorEastAsia"/>
                <w:noProof/>
              </w:rPr>
              <w:t>Тема 1. ЗАГАЛЬНА ХАРАКТЕРИСТИКА ТУРИСТИЧНИХ РЕСУРСІВ</w:t>
            </w:r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386" w:history="1">
              <w:r w:rsidR="00D23E38" w:rsidRPr="00DD1E73">
                <w:rPr>
                  <w:rStyle w:val="a9"/>
                  <w:b w:val="0"/>
                  <w:color w:val="auto"/>
                </w:rPr>
                <w:t>1.1 Фактори, що визначають просторові особливості розвитку туризму</w:t>
              </w:r>
            </w:hyperlink>
          </w:p>
          <w:p w:rsidR="00D23E38" w:rsidRPr="00590AE5" w:rsidRDefault="000907CA" w:rsidP="00590AE5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387" w:history="1">
              <w:r w:rsidR="00D23E38" w:rsidRPr="00DD1E73">
                <w:rPr>
                  <w:rStyle w:val="a9"/>
                  <w:b w:val="0"/>
                  <w:color w:val="auto"/>
                </w:rPr>
                <w:t>1.2 Туристично-рекреаційний потенціал території</w:t>
              </w:r>
            </w:hyperlink>
          </w:p>
        </w:tc>
        <w:tc>
          <w:tcPr>
            <w:tcW w:w="1493" w:type="pct"/>
            <w:vAlign w:val="bottom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</w:tcPr>
          <w:p w:rsidR="00993BBC" w:rsidRDefault="00993BBC" w:rsidP="00993BBC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ДРН-1</w:t>
            </w:r>
          </w:p>
          <w:p w:rsidR="00D23E38" w:rsidRPr="00993BBC" w:rsidRDefault="00993BBC" w:rsidP="00993BBC">
            <w:pPr>
              <w:rPr>
                <w:lang w:val="ru-RU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2731" w:type="pct"/>
          </w:tcPr>
          <w:p w:rsidR="00D23E38" w:rsidRPr="00DD1E73" w:rsidRDefault="00D23E38" w:rsidP="00DD1E73">
            <w:r w:rsidRPr="00DD1E73">
              <w:t>Тема 2. ТУРИСТИЧНЕ РАЙОНУВАННЯ СУТЬ, ПРИНЦИПИ, МЕТОДИ</w:t>
            </w:r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389" w:history="1">
              <w:r w:rsidR="00D23E38" w:rsidRPr="00DD1E73">
                <w:rPr>
                  <w:rStyle w:val="a9"/>
                  <w:b w:val="0"/>
                  <w:color w:val="auto"/>
                </w:rPr>
                <w:t>2.1 Фактори та етапи туристично-рекреаційного районоутворення</w:t>
              </w:r>
            </w:hyperlink>
          </w:p>
          <w:p w:rsidR="00D23E38" w:rsidRPr="00590AE5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</w:pPr>
            <w:hyperlink w:anchor="_Toc32255390" w:history="1">
              <w:r w:rsidR="00D23E38" w:rsidRPr="00DD1E73">
                <w:rPr>
                  <w:rStyle w:val="a9"/>
                  <w:b w:val="0"/>
                  <w:color w:val="auto"/>
                </w:rPr>
                <w:t>2.2 Принципи та методи районування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</w:tcPr>
          <w:p w:rsidR="00993BBC" w:rsidRDefault="00993BBC" w:rsidP="00993BBC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ДРН-1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2731" w:type="pct"/>
          </w:tcPr>
          <w:p w:rsidR="00D23E38" w:rsidRPr="00DD1E73" w:rsidRDefault="000907CA" w:rsidP="00DD1E73">
            <w:pPr>
              <w:pStyle w:val="14"/>
              <w:tabs>
                <w:tab w:val="clear" w:pos="9628"/>
                <w:tab w:val="right" w:leader="dot" w:pos="9629"/>
              </w:tabs>
              <w:rPr>
                <w:rFonts w:eastAsiaTheme="minorEastAsia"/>
                <w:noProof/>
              </w:rPr>
            </w:pPr>
            <w:hyperlink w:anchor="_Toc32255392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3. ФУНКЦІОНАЛЬНО-ПРОСТОРОВЕ ЗОНУВАННЯ ТУРИСТИЧНИХ ТЕРИТОРІЙ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393" w:history="1">
              <w:r w:rsidR="00D23E38" w:rsidRPr="00DD1E73">
                <w:rPr>
                  <w:rStyle w:val="a9"/>
                  <w:b w:val="0"/>
                  <w:color w:val="auto"/>
                </w:rPr>
                <w:t>3.1 Туристично-рекреаційні потреби і мотиви в туристської діяльності</w:t>
              </w:r>
            </w:hyperlink>
          </w:p>
          <w:p w:rsidR="00D23E38" w:rsidRPr="00590AE5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394" w:history="1">
              <w:r w:rsidR="00D23E38" w:rsidRPr="00DD1E73">
                <w:rPr>
                  <w:rStyle w:val="a9"/>
                  <w:b w:val="0"/>
                  <w:color w:val="auto"/>
                </w:rPr>
                <w:t>3.2 Методи обліку туристичних потоків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DD1E73" w:rsidRDefault="00993BBC" w:rsidP="00993BBC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2731" w:type="pct"/>
          </w:tcPr>
          <w:p w:rsidR="00D23E38" w:rsidRPr="00DD1E73" w:rsidRDefault="000907CA" w:rsidP="00DD1E73">
            <w:pPr>
              <w:pStyle w:val="14"/>
              <w:tabs>
                <w:tab w:val="clear" w:pos="9628"/>
                <w:tab w:val="right" w:leader="dot" w:pos="9629"/>
              </w:tabs>
              <w:rPr>
                <w:rFonts w:eastAsiaTheme="minorEastAsia"/>
                <w:noProof/>
              </w:rPr>
            </w:pPr>
            <w:hyperlink w:anchor="_Toc32255396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4. ТУРИСТИЧНІ ЦЕНТРИ І ДЕСТИНАЦІЇ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397" w:history="1">
              <w:r w:rsidR="00D23E38" w:rsidRPr="00DD1E73">
                <w:rPr>
                  <w:rStyle w:val="a9"/>
                  <w:b w:val="0"/>
                  <w:color w:val="auto"/>
                </w:rPr>
                <w:t>4.1 Характеристика туристських макрорегіонів світу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32255398" w:history="1">
              <w:r w:rsidR="00D23E38" w:rsidRPr="00DD1E73">
                <w:rPr>
                  <w:rStyle w:val="a9"/>
                  <w:b w:val="0"/>
                  <w:color w:val="auto"/>
                </w:rPr>
                <w:t>4.2 Країни-лідери на міжнародному туристичному ринку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2731" w:type="pct"/>
          </w:tcPr>
          <w:p w:rsidR="00D23E38" w:rsidRPr="00DD1E73" w:rsidRDefault="000907CA" w:rsidP="00DD1E73">
            <w:pPr>
              <w:pStyle w:val="14"/>
              <w:tabs>
                <w:tab w:val="clear" w:pos="9628"/>
                <w:tab w:val="right" w:leader="dot" w:pos="9629"/>
              </w:tabs>
              <w:rPr>
                <w:rFonts w:eastAsiaTheme="minorEastAsia"/>
                <w:noProof/>
              </w:rPr>
            </w:pPr>
            <w:hyperlink w:anchor="_Toc32255399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5. ТУРИСТИЧНІ ДЕСТИНАЦІЇ ТА ЇХ РОЛЬ У ФОРМУВАННІ ТУРИСТИЧНОЇ ПРИВАБЛИВОСТІ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00" w:history="1">
              <w:r w:rsidR="00D23E38" w:rsidRPr="00DD1E73">
                <w:rPr>
                  <w:rStyle w:val="a9"/>
                  <w:b w:val="0"/>
                  <w:color w:val="auto"/>
                </w:rPr>
                <w:t>5.1 Туристські дестинації</w:t>
              </w:r>
            </w:hyperlink>
          </w:p>
          <w:p w:rsidR="00D23E38" w:rsidRPr="00590AE5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01" w:history="1">
              <w:r w:rsidR="00D23E38" w:rsidRPr="00DD1E73">
                <w:rPr>
                  <w:rStyle w:val="a9"/>
                  <w:b w:val="0"/>
                  <w:color w:val="auto"/>
                </w:rPr>
                <w:t>5.2 Туристично-рекреаційні кластери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2731" w:type="pct"/>
          </w:tcPr>
          <w:p w:rsidR="00D23E38" w:rsidRPr="00DD1E73" w:rsidRDefault="000907CA" w:rsidP="00DD1E73">
            <w:pPr>
              <w:pStyle w:val="14"/>
            </w:pPr>
            <w:hyperlink w:anchor="_Toc32255403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6. ОСНОВНІ ТУРИСТИЧНІ ДЕСТИНАЦІЇ СВІТУ ЗА ВИДАМИ ТУРИЗМУ</w:t>
              </w:r>
            </w:hyperlink>
          </w:p>
          <w:p w:rsidR="00D23E38" w:rsidRPr="00DD1E73" w:rsidRDefault="000907CA" w:rsidP="00DD1E73">
            <w:pPr>
              <w:pStyle w:val="14"/>
              <w:rPr>
                <w:rFonts w:eastAsiaTheme="minorEastAsia"/>
                <w:lang w:val="ru-RU"/>
              </w:rPr>
            </w:pPr>
            <w:hyperlink w:anchor="_Toc32255404" w:history="1">
              <w:r w:rsidR="00D23E38" w:rsidRPr="00DD1E73">
                <w:rPr>
                  <w:rStyle w:val="a9"/>
                  <w:b w:val="0"/>
                  <w:color w:val="auto"/>
                </w:rPr>
                <w:t>6.1 Туризм в країнах Європи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05" w:history="1">
              <w:r w:rsidR="00D23E38" w:rsidRPr="00DD1E73">
                <w:rPr>
                  <w:rStyle w:val="a9"/>
                  <w:b w:val="0"/>
                  <w:color w:val="auto"/>
                </w:rPr>
                <w:t>6.2 Регіони і центри туризму Америки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06" w:history="1">
              <w:r w:rsidR="00D23E38" w:rsidRPr="00DD1E73">
                <w:rPr>
                  <w:rStyle w:val="a9"/>
                  <w:b w:val="0"/>
                  <w:color w:val="auto"/>
                </w:rPr>
                <w:t>6.3 Міжнародний туризм в країнах Азії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07" w:history="1">
              <w:r w:rsidR="00D23E38" w:rsidRPr="00DD1E73">
                <w:rPr>
                  <w:rStyle w:val="a9"/>
                  <w:b w:val="0"/>
                  <w:color w:val="auto"/>
                </w:rPr>
                <w:t>6.4 Особливості розвитку туризму в Африці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32255408" w:history="1">
              <w:r w:rsidR="00D23E38" w:rsidRPr="00DD1E73">
                <w:rPr>
                  <w:rStyle w:val="a9"/>
                  <w:b w:val="0"/>
                  <w:color w:val="auto"/>
                </w:rPr>
                <w:t>6.5 Міжнародний туризм в Австралії і Океанії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2731" w:type="pct"/>
          </w:tcPr>
          <w:p w:rsidR="00D23E38" w:rsidRPr="00DD1E73" w:rsidRDefault="000907CA" w:rsidP="00DD1E73">
            <w:pPr>
              <w:pStyle w:val="14"/>
              <w:tabs>
                <w:tab w:val="clear" w:pos="9628"/>
                <w:tab w:val="right" w:leader="dot" w:pos="9629"/>
              </w:tabs>
              <w:rPr>
                <w:rFonts w:eastAsiaTheme="minorEastAsia"/>
                <w:noProof/>
              </w:rPr>
            </w:pPr>
            <w:hyperlink w:anchor="_Toc32255409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7. ТУРИСТИЧНІ РЕСУРСИ ЗА ВИДАМИ ТУРИЗМУ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0" w:history="1">
              <w:r w:rsidR="00D23E38" w:rsidRPr="00DD1E73">
                <w:rPr>
                  <w:rStyle w:val="a9"/>
                  <w:b w:val="0"/>
                  <w:color w:val="auto"/>
                </w:rPr>
                <w:t>7.1 Класифікація видів туризму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1" w:history="1">
              <w:r w:rsidR="00D23E38" w:rsidRPr="00DD1E73">
                <w:rPr>
                  <w:rStyle w:val="a9"/>
                  <w:b w:val="0"/>
                  <w:color w:val="auto"/>
                </w:rPr>
                <w:t>7.2 Лікувально-оздоровчий туризм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2" w:history="1">
              <w:r w:rsidR="00D23E38" w:rsidRPr="00DD1E73">
                <w:rPr>
                  <w:rStyle w:val="a9"/>
                  <w:b w:val="0"/>
                  <w:color w:val="auto"/>
                </w:rPr>
                <w:t>7.3 Спортивно-оздоровчий туризм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3" w:history="1">
              <w:r w:rsidR="00D23E38" w:rsidRPr="00DD1E73">
                <w:rPr>
                  <w:rStyle w:val="a9"/>
                  <w:b w:val="0"/>
                  <w:color w:val="auto"/>
                </w:rPr>
                <w:t>7.4 Пізнавальний і розважальний туризм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4" w:history="1">
              <w:r w:rsidR="00D23E38" w:rsidRPr="00DD1E73">
                <w:rPr>
                  <w:rStyle w:val="a9"/>
                  <w:b w:val="0"/>
                  <w:color w:val="auto"/>
                </w:rPr>
                <w:t>7.5 Подієвий туризм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5" w:history="1">
              <w:r w:rsidR="00D23E38" w:rsidRPr="00DD1E73">
                <w:rPr>
                  <w:rStyle w:val="a9"/>
                  <w:b w:val="0"/>
                  <w:color w:val="auto"/>
                </w:rPr>
                <w:t>7.6 Релігійний туризм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6" w:history="1">
              <w:r w:rsidR="00D23E38" w:rsidRPr="00DD1E73">
                <w:rPr>
                  <w:rStyle w:val="a9"/>
                  <w:b w:val="0"/>
                  <w:color w:val="auto"/>
                </w:rPr>
                <w:t>7.7 Круїзний туризм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7" w:history="1">
              <w:r w:rsidR="00D23E38" w:rsidRPr="00DD1E73">
                <w:rPr>
                  <w:rStyle w:val="a9"/>
                  <w:b w:val="0"/>
                  <w:color w:val="auto"/>
                </w:rPr>
                <w:t>7.8 Діловий і інсентив-туризм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</w:pPr>
            <w:hyperlink w:anchor="_Toc32255418" w:history="1">
              <w:r w:rsidR="00D23E38" w:rsidRPr="00DD1E73">
                <w:rPr>
                  <w:rStyle w:val="a9"/>
                  <w:b w:val="0"/>
                  <w:color w:val="auto"/>
                </w:rPr>
                <w:t>7.9 Екологічний туризм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2731" w:type="pct"/>
          </w:tcPr>
          <w:p w:rsidR="00D23E38" w:rsidRPr="00DD1E73" w:rsidRDefault="000907CA" w:rsidP="00DD1E73">
            <w:pPr>
              <w:pStyle w:val="14"/>
              <w:rPr>
                <w:rFonts w:eastAsiaTheme="minorEastAsia"/>
                <w:noProof/>
              </w:rPr>
            </w:pPr>
            <w:hyperlink w:anchor="_Toc501606823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8. КРАЇНИ З ВИСОКИМ РІВНЕМ РОЗВИТКУ ТУРИЗМУ. КОРОТКИЙ ОГЛЯД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24" w:history="1">
              <w:r w:rsidR="00D23E38" w:rsidRPr="00DD1E73">
                <w:rPr>
                  <w:rStyle w:val="a9"/>
                  <w:b w:val="0"/>
                  <w:color w:val="auto"/>
                </w:rPr>
                <w:t>8.1 Iспанiя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25" w:history="1">
              <w:r w:rsidR="00D23E38" w:rsidRPr="00DD1E73">
                <w:rPr>
                  <w:rStyle w:val="a9"/>
                  <w:b w:val="0"/>
                  <w:color w:val="auto"/>
                </w:rPr>
                <w:t>8.2 Ізраїль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26" w:history="1">
              <w:r w:rsidR="00D23E38" w:rsidRPr="00DD1E73">
                <w:rPr>
                  <w:rStyle w:val="a9"/>
                  <w:b w:val="0"/>
                  <w:color w:val="auto"/>
                </w:rPr>
                <w:t>8.3 Таїланд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2731" w:type="pct"/>
          </w:tcPr>
          <w:p w:rsidR="00D23E38" w:rsidRPr="00DD1E73" w:rsidRDefault="000907CA" w:rsidP="00DD1E73">
            <w:pPr>
              <w:pStyle w:val="14"/>
              <w:rPr>
                <w:rFonts w:eastAsiaTheme="minorEastAsia"/>
                <w:noProof/>
              </w:rPr>
            </w:pPr>
            <w:hyperlink w:anchor="_Toc501606827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9. ЗАГАЛЬНА ХАРАКТЕРИСТИКА ТУРИСТИЧНИХ РЕСУРСІВ УКРАЇНИ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28" w:history="1">
              <w:r w:rsidR="00D23E38" w:rsidRPr="00DD1E73">
                <w:rPr>
                  <w:rStyle w:val="a9"/>
                  <w:b w:val="0"/>
                  <w:color w:val="auto"/>
                </w:rPr>
                <w:t>13.1 Київ – туристичний центр світового значення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29" w:history="1">
              <w:r w:rsidR="00D23E38" w:rsidRPr="00DD1E73">
                <w:rPr>
                  <w:rStyle w:val="a9"/>
                  <w:b w:val="0"/>
                  <w:color w:val="auto"/>
                </w:rPr>
                <w:t>13.2 Туристичні ресурси Правобережної України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33" w:history="1">
              <w:r w:rsidR="00D23E38" w:rsidRPr="00DD1E73">
                <w:rPr>
                  <w:rStyle w:val="a9"/>
                  <w:b w:val="0"/>
                  <w:color w:val="auto"/>
                </w:rPr>
                <w:t>13.3 Туристичні ресурси Лівобережної України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34" w:history="1">
              <w:r w:rsidR="00D23E38" w:rsidRPr="00DD1E73">
                <w:rPr>
                  <w:rStyle w:val="a9"/>
                  <w:b w:val="0"/>
                  <w:color w:val="auto"/>
                </w:rPr>
                <w:t>13.4 Туристичні ресурси Слобожанщини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35" w:history="1">
              <w:r w:rsidR="00D23E38" w:rsidRPr="00DD1E73">
                <w:rPr>
                  <w:rStyle w:val="a9"/>
                  <w:b w:val="0"/>
                  <w:color w:val="auto"/>
                </w:rPr>
                <w:t>13.5 Туристичні ресурси Західної України</w:t>
              </w:r>
            </w:hyperlink>
          </w:p>
          <w:p w:rsidR="00D23E38" w:rsidRPr="00DD1E73" w:rsidRDefault="000907CA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36" w:history="1">
              <w:r w:rsidR="00D23E38" w:rsidRPr="00DD1E73">
                <w:rPr>
                  <w:rStyle w:val="a9"/>
                  <w:b w:val="0"/>
                  <w:color w:val="auto"/>
                </w:rPr>
                <w:t>13.6 Туристичні ресурси Степової (Південної) України та Криму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</w:tr>
      <w:tr w:rsidR="006D51CF" w:rsidRPr="00DD1E73" w:rsidTr="00DD1E73">
        <w:trPr>
          <w:trHeight w:val="20"/>
        </w:trPr>
        <w:tc>
          <w:tcPr>
            <w:tcW w:w="776" w:type="pct"/>
          </w:tcPr>
          <w:p w:rsidR="006D51CF" w:rsidRPr="00DD1E73" w:rsidRDefault="006D51CF" w:rsidP="00DD1E73"/>
        </w:tc>
        <w:tc>
          <w:tcPr>
            <w:tcW w:w="2731" w:type="pct"/>
          </w:tcPr>
          <w:p w:rsidR="006D51CF" w:rsidRPr="00DD1E73" w:rsidRDefault="006D51CF" w:rsidP="00DD1E73">
            <w:pPr>
              <w:jc w:val="center"/>
            </w:pPr>
            <w:r w:rsidRPr="00DD1E73">
              <w:rPr>
                <w:bCs/>
              </w:rPr>
              <w:t>ПРАКТИЧНІ ЗАНЯТТЯ</w:t>
            </w:r>
          </w:p>
        </w:tc>
        <w:tc>
          <w:tcPr>
            <w:tcW w:w="1493" w:type="pct"/>
          </w:tcPr>
          <w:p w:rsidR="006D51CF" w:rsidRPr="00DD1E73" w:rsidRDefault="0092567E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>60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  <w:vMerge w:val="restar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ДРН-1</w:t>
            </w:r>
          </w:p>
          <w:p w:rsidR="00993BBC" w:rsidRDefault="00993BBC" w:rsidP="00993BBC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 xml:space="preserve">2 </w:t>
            </w:r>
          </w:p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2731" w:type="pct"/>
          </w:tcPr>
          <w:p w:rsidR="00D23E38" w:rsidRPr="00BB5833" w:rsidRDefault="00D23E38" w:rsidP="00BB583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noProof/>
              </w:rPr>
            </w:pPr>
            <w:r w:rsidRPr="00DD1E73">
              <w:rPr>
                <w:rFonts w:eastAsiaTheme="minorEastAsia"/>
                <w:noProof/>
              </w:rPr>
              <w:t>Тема 1. ЗАГАЛЬНА ХАРАКТЕРИСТИКА ТУРИСТИЧНИХ РЕСУРСІВ</w:t>
            </w:r>
          </w:p>
        </w:tc>
        <w:tc>
          <w:tcPr>
            <w:tcW w:w="1493" w:type="pct"/>
            <w:vAlign w:val="bottom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  <w:vMerge/>
            <w:shd w:val="clear" w:color="auto" w:fill="auto"/>
          </w:tcPr>
          <w:p w:rsidR="00D23E38" w:rsidRPr="00DD1E73" w:rsidRDefault="00D23E38" w:rsidP="00DD1E73"/>
        </w:tc>
        <w:tc>
          <w:tcPr>
            <w:tcW w:w="2731" w:type="pct"/>
            <w:vAlign w:val="center"/>
          </w:tcPr>
          <w:p w:rsidR="00D23E38" w:rsidRPr="00DD1E73" w:rsidRDefault="00D23E38" w:rsidP="00DD1E73">
            <w:r w:rsidRPr="00DD1E73">
              <w:t>Тема 2. ТУРИСТИЧНЕ РАЙОНУВАННЯ СУТЬ, ПРИНЦИПИ, МЕТОДИ</w:t>
            </w:r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  <w:vMerge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D23E38" w:rsidRPr="00BB5833" w:rsidRDefault="000907CA" w:rsidP="00BB5833">
            <w:pPr>
              <w:pStyle w:val="14"/>
              <w:rPr>
                <w:rFonts w:eastAsiaTheme="minorEastAsia"/>
                <w:noProof/>
              </w:rPr>
            </w:pPr>
            <w:hyperlink w:anchor="_Toc32255392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3. ФУНКЦІОНАЛЬНО-ПРОСТОРОВЕ ЗОНУВАННЯ ТУРИСТИЧНИХ ТЕРИТОРІЙ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  <w:vMerge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D23E38" w:rsidRPr="00BB5833" w:rsidRDefault="000907CA" w:rsidP="00BB5833">
            <w:pPr>
              <w:pStyle w:val="14"/>
              <w:rPr>
                <w:rFonts w:eastAsiaTheme="minorEastAsia"/>
                <w:noProof/>
              </w:rPr>
            </w:pPr>
            <w:hyperlink w:anchor="_Toc32255396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4. ТУРИСТИЧНІ ЦЕНТРИ І ДЕСТИНАЦІЇ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  <w:vMerge/>
            <w:shd w:val="clear" w:color="auto" w:fill="auto"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D23E38" w:rsidRPr="00DD1E73" w:rsidRDefault="000907CA" w:rsidP="00DD1E73">
            <w:pPr>
              <w:jc w:val="both"/>
              <w:rPr>
                <w:spacing w:val="-8"/>
              </w:rPr>
            </w:pPr>
            <w:hyperlink w:anchor="_Toc32255399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5. ТУРИСТИЧНІ ДЕСТИНАЦІЇ ТА ЇХ РОЛЬ У ФОРМУВАННІ ТУРИСТИЧНОЇ ПРИВАБЛИВОСТІ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  <w:vMerge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D23E38" w:rsidRPr="00DD1E73" w:rsidRDefault="000907CA" w:rsidP="00BB5833">
            <w:pPr>
              <w:pStyle w:val="14"/>
            </w:pPr>
            <w:hyperlink w:anchor="_Toc32255403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6. ОСНОВНІ ТУРИСТИЧНІ ДЕСТИНАЦІЇ СВІТУ ЗА ВИДАМИ ТУРИЗМУ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  <w:vMerge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D23E38" w:rsidRPr="00DD1E73" w:rsidRDefault="000907CA" w:rsidP="00DD1E73">
            <w:pPr>
              <w:pStyle w:val="14"/>
              <w:rPr>
                <w:rFonts w:eastAsiaTheme="minorEastAsia"/>
                <w:noProof/>
              </w:rPr>
            </w:pPr>
            <w:hyperlink w:anchor="_Toc32255409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7. ТУРИСТИЧНІ РЕСУРСИ ЗА ВИДАМИ ТУРИЗМУ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  <w:vMerge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D23E38" w:rsidRPr="00BB5833" w:rsidRDefault="000907CA" w:rsidP="00DD1E73">
            <w:pPr>
              <w:pStyle w:val="14"/>
              <w:rPr>
                <w:rFonts w:eastAsiaTheme="minorEastAsia"/>
                <w:noProof/>
              </w:rPr>
            </w:pPr>
            <w:hyperlink w:anchor="_Toc501606823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8. КРАЇНИ З ВИСОКИМ РІВНЕМ РОЗВИТКУ ТУРИЗМУ. КОРОТКИЙ ОГЛЯД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DD1E73">
        <w:trPr>
          <w:trHeight w:val="20"/>
        </w:trPr>
        <w:tc>
          <w:tcPr>
            <w:tcW w:w="776" w:type="pct"/>
            <w:vMerge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D23E38" w:rsidRPr="00BB5833" w:rsidRDefault="000907CA" w:rsidP="00DD1E73">
            <w:pPr>
              <w:pStyle w:val="14"/>
              <w:rPr>
                <w:rFonts w:eastAsiaTheme="minorEastAsia"/>
                <w:noProof/>
              </w:rPr>
            </w:pPr>
            <w:hyperlink w:anchor="_Toc501606827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9. ЗАГАЛЬНА ХАРАКТЕРИСТИКА ТУРИСТИЧНИХ РЕСУРСІВ УКРАЇНИ</w:t>
              </w:r>
            </w:hyperlink>
          </w:p>
        </w:tc>
        <w:tc>
          <w:tcPr>
            <w:tcW w:w="1493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A1B9F" w:rsidRPr="00DD1E73" w:rsidTr="00DD1E73">
        <w:trPr>
          <w:trHeight w:val="20"/>
        </w:trPr>
        <w:tc>
          <w:tcPr>
            <w:tcW w:w="3507" w:type="pct"/>
            <w:gridSpan w:val="2"/>
          </w:tcPr>
          <w:p w:rsidR="00FA1B9F" w:rsidRPr="00DD1E73" w:rsidRDefault="00FA1B9F" w:rsidP="00DD1E73">
            <w:pPr>
              <w:rPr>
                <w:bCs/>
              </w:rPr>
            </w:pPr>
            <w:r w:rsidRPr="00DD1E73">
              <w:rPr>
                <w:bCs/>
              </w:rPr>
              <w:t>РАЗОМ</w:t>
            </w:r>
          </w:p>
        </w:tc>
        <w:tc>
          <w:tcPr>
            <w:tcW w:w="1493" w:type="pct"/>
            <w:shd w:val="clear" w:color="000000" w:fill="FFFFFF"/>
          </w:tcPr>
          <w:p w:rsidR="00FA1B9F" w:rsidRPr="00DD1E73" w:rsidRDefault="00A17D99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>120</w:t>
            </w:r>
          </w:p>
        </w:tc>
      </w:tr>
    </w:tbl>
    <w:p w:rsidR="000038FE" w:rsidRDefault="000038FE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bookmarkStart w:id="11" w:name="_Toc34660491"/>
    </w:p>
    <w:p w:rsidR="00AC1C20" w:rsidRDefault="00964881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r w:rsidRPr="009E625E">
        <w:rPr>
          <w:sz w:val="28"/>
          <w:szCs w:val="28"/>
        </w:rPr>
        <w:t>6</w:t>
      </w:r>
      <w:r w:rsidR="00AC1C20" w:rsidRPr="009E625E">
        <w:rPr>
          <w:sz w:val="28"/>
          <w:szCs w:val="28"/>
        </w:rPr>
        <w:t> </w:t>
      </w:r>
      <w:bookmarkEnd w:id="6"/>
      <w:r w:rsidR="008920E3" w:rsidRPr="009E625E">
        <w:rPr>
          <w:sz w:val="28"/>
          <w:szCs w:val="28"/>
        </w:rPr>
        <w:t>ОЦІНЮВАННЯ РЕЗУЛЬТАТІВ НАВЧАННЯ</w:t>
      </w:r>
      <w:bookmarkEnd w:id="11"/>
    </w:p>
    <w:p w:rsidR="00C260D9" w:rsidRPr="009E625E" w:rsidRDefault="00C260D9" w:rsidP="00C260D9">
      <w:pPr>
        <w:widowControl w:val="0"/>
        <w:suppressLineNumbers/>
        <w:suppressAutoHyphens/>
        <w:ind w:firstLine="567"/>
        <w:jc w:val="both"/>
      </w:pPr>
      <w:r w:rsidRPr="009E625E">
        <w:t>Сертифікація досягнень студентів здійсню</w:t>
      </w:r>
      <w:r w:rsidR="00727599" w:rsidRPr="009E625E">
        <w:t>ється</w:t>
      </w:r>
      <w:r w:rsidRPr="009E625E">
        <w:t xml:space="preserve"> за допомогою прозорих процедур, що ґрунтуються на об’єктивних критеріях</w:t>
      </w:r>
      <w:r w:rsidR="00C66A98" w:rsidRPr="009E625E">
        <w:t xml:space="preserve"> відповідно до </w:t>
      </w:r>
      <w:r w:rsidR="00905B7A" w:rsidRPr="009E625E">
        <w:t>П</w:t>
      </w:r>
      <w:r w:rsidR="00C66A98" w:rsidRPr="009E625E">
        <w:t xml:space="preserve">оложення </w:t>
      </w:r>
      <w:r w:rsidR="00905B7A" w:rsidRPr="009E625E">
        <w:rPr>
          <w:bCs/>
        </w:rPr>
        <w:t>університету</w:t>
      </w:r>
      <w:r w:rsidR="0032312C" w:rsidRPr="009E625E">
        <w:rPr>
          <w:bCs/>
        </w:rPr>
        <w:t xml:space="preserve"> «</w:t>
      </w:r>
      <w:r w:rsidR="0032312C" w:rsidRPr="009E625E">
        <w:t>П</w:t>
      </w:r>
      <w:r w:rsidR="00C66A98" w:rsidRPr="009E625E">
        <w:t>ро оцінювання результатів навчання здобувачів вищої освіти</w:t>
      </w:r>
      <w:r w:rsidR="0032312C" w:rsidRPr="009E625E">
        <w:t>»</w:t>
      </w:r>
      <w:r w:rsidR="00C66A98" w:rsidRPr="009E625E">
        <w:rPr>
          <w:bCs/>
        </w:rPr>
        <w:t>.</w:t>
      </w:r>
    </w:p>
    <w:p w:rsidR="00C260D9" w:rsidRPr="009E625E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9E625E">
        <w:rPr>
          <w:lang w:val="uk-UA"/>
        </w:rPr>
        <w:t>Досягнутий р</w:t>
      </w:r>
      <w:r w:rsidR="00C260D9" w:rsidRPr="009E625E">
        <w:rPr>
          <w:lang w:val="uk-UA"/>
        </w:rPr>
        <w:t xml:space="preserve">івень компетентностей відносно </w:t>
      </w:r>
      <w:r w:rsidR="00275199" w:rsidRPr="009E625E">
        <w:rPr>
          <w:lang w:val="uk-UA"/>
        </w:rPr>
        <w:t>очікуваних</w:t>
      </w:r>
      <w:r w:rsidR="00C260D9" w:rsidRPr="009E625E">
        <w:rPr>
          <w:lang w:val="uk-UA"/>
        </w:rPr>
        <w:t xml:space="preserve">, </w:t>
      </w:r>
      <w:r w:rsidRPr="009E625E">
        <w:rPr>
          <w:lang w:val="uk-UA"/>
        </w:rPr>
        <w:t>що</w:t>
      </w:r>
      <w:r w:rsidR="00D27CC3" w:rsidRPr="009E625E">
        <w:rPr>
          <w:lang w:val="uk-UA"/>
        </w:rPr>
        <w:t xml:space="preserve"> ідентифікований під час контрольних заходів</w:t>
      </w:r>
      <w:r w:rsidRPr="009E625E">
        <w:rPr>
          <w:lang w:val="uk-UA"/>
        </w:rPr>
        <w:t>,</w:t>
      </w:r>
      <w:r w:rsidR="00D27CC3" w:rsidRPr="009E625E">
        <w:rPr>
          <w:lang w:val="uk-UA"/>
        </w:rPr>
        <w:t xml:space="preserve"> від</w:t>
      </w:r>
      <w:r w:rsidR="00C260D9" w:rsidRPr="009E625E">
        <w:rPr>
          <w:lang w:val="uk-UA"/>
        </w:rPr>
        <w:t>ображає</w:t>
      </w:r>
      <w:r w:rsidR="00C260D9" w:rsidRPr="009E625E">
        <w:rPr>
          <w:bCs/>
          <w:lang w:val="uk-UA"/>
        </w:rPr>
        <w:t xml:space="preserve"> реальний результат навчання</w:t>
      </w:r>
      <w:r w:rsidR="00727599" w:rsidRPr="009E625E">
        <w:rPr>
          <w:bCs/>
          <w:lang w:val="uk-UA"/>
        </w:rPr>
        <w:t xml:space="preserve"> студента</w:t>
      </w:r>
      <w:r w:rsidR="00B235DC" w:rsidRPr="009E625E">
        <w:rPr>
          <w:bCs/>
          <w:lang w:val="uk-UA"/>
        </w:rPr>
        <w:t xml:space="preserve"> за дисципліною</w:t>
      </w:r>
      <w:r w:rsidR="00C260D9" w:rsidRPr="009E625E">
        <w:rPr>
          <w:lang w:val="uk-UA"/>
        </w:rPr>
        <w:t>.</w:t>
      </w:r>
    </w:p>
    <w:p w:rsidR="00F43CA5" w:rsidRPr="009E625E" w:rsidRDefault="00F43CA5" w:rsidP="00F43CA5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2" w:name="_Toc34660492"/>
      <w:r w:rsidRPr="009E625E">
        <w:rPr>
          <w:sz w:val="24"/>
          <w:szCs w:val="24"/>
        </w:rPr>
        <w:t>6.1 Шкали</w:t>
      </w:r>
      <w:bookmarkEnd w:id="12"/>
    </w:p>
    <w:p w:rsidR="009572D4" w:rsidRPr="009E625E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after="120" w:line="252" w:lineRule="auto"/>
        <w:ind w:right="-1" w:firstLine="567"/>
        <w:jc w:val="both"/>
      </w:pPr>
      <w:r w:rsidRPr="009E625E">
        <w:rPr>
          <w:bCs/>
        </w:rPr>
        <w:t>Оцінювання навчальних досягнень студентів НТУ «</w:t>
      </w:r>
      <w:r w:rsidR="008D05AC" w:rsidRPr="009E625E">
        <w:rPr>
          <w:bCs/>
        </w:rPr>
        <w:t>ДП</w:t>
      </w:r>
      <w:r w:rsidRPr="009E625E">
        <w:rPr>
          <w:bCs/>
        </w:rPr>
        <w:t xml:space="preserve">» здійснюється за рейтинговою (100-бальною) </w:t>
      </w:r>
      <w:r w:rsidR="00553261" w:rsidRPr="009E625E">
        <w:rPr>
          <w:bCs/>
        </w:rPr>
        <w:t>та</w:t>
      </w:r>
      <w:r w:rsidRPr="009E625E">
        <w:rPr>
          <w:bCs/>
        </w:rPr>
        <w:t xml:space="preserve"> </w:t>
      </w:r>
      <w:r w:rsidR="00983A8E" w:rsidRPr="009E625E">
        <w:rPr>
          <w:bCs/>
        </w:rPr>
        <w:t>інституційною</w:t>
      </w:r>
      <w:r w:rsidR="00553261" w:rsidRPr="009E625E">
        <w:rPr>
          <w:bCs/>
        </w:rPr>
        <w:t xml:space="preserve"> шкалами. Остання необхідна (за офіційною відсутністю національної шкали) для </w:t>
      </w:r>
      <w:r w:rsidRPr="009E625E">
        <w:rPr>
          <w:shd w:val="clear" w:color="auto" w:fill="FFFFFF"/>
        </w:rPr>
        <w:t xml:space="preserve">конвертації </w:t>
      </w:r>
      <w:r w:rsidR="00553261" w:rsidRPr="009E625E">
        <w:rPr>
          <w:shd w:val="clear" w:color="auto" w:fill="FFFFFF"/>
        </w:rPr>
        <w:t xml:space="preserve">(переведення) </w:t>
      </w:r>
      <w:r w:rsidRPr="009E625E">
        <w:t xml:space="preserve">оцінок </w:t>
      </w:r>
      <w:r w:rsidR="00983A8E" w:rsidRPr="009E625E">
        <w:t>мобільних студентів</w:t>
      </w:r>
      <w:r w:rsidR="00553261" w:rsidRPr="009E625E">
        <w:t>.</w:t>
      </w:r>
    </w:p>
    <w:p w:rsidR="00F43CA5" w:rsidRPr="009E625E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9E625E">
        <w:rPr>
          <w:b/>
          <w:bCs/>
          <w:i/>
        </w:rPr>
        <w:t xml:space="preserve">Шкали оцінювання навчальних досягнень студентів НТУ </w:t>
      </w:r>
      <w:r w:rsidR="008D05AC" w:rsidRPr="009E625E">
        <w:rPr>
          <w:b/>
          <w:bCs/>
          <w:i/>
        </w:rPr>
        <w:t>«ДП</w:t>
      </w:r>
      <w:r w:rsidRPr="009E625E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E625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983A8E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E625E">
              <w:rPr>
                <w:b/>
                <w:bCs/>
              </w:rPr>
              <w:t>Інституційна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відмінно / Excellent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7</w:t>
            </w:r>
            <w:r w:rsidR="000B57D9" w:rsidRPr="009E625E">
              <w:rPr>
                <w:bCs/>
              </w:rPr>
              <w:t>4</w:t>
            </w:r>
            <w:r w:rsidRPr="009E625E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добре / Good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60…7</w:t>
            </w:r>
            <w:r w:rsidR="000B57D9" w:rsidRPr="009E625E"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задовільно / Satisfactory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незадовільно / Fail</w:t>
            </w:r>
          </w:p>
        </w:tc>
      </w:tr>
    </w:tbl>
    <w:p w:rsidR="00F43CA5" w:rsidRPr="009E625E" w:rsidRDefault="00F43CA5" w:rsidP="00553261">
      <w:pPr>
        <w:spacing w:line="264" w:lineRule="auto"/>
        <w:ind w:firstLine="567"/>
        <w:jc w:val="both"/>
      </w:pPr>
      <w:r w:rsidRPr="009E625E">
        <w:t>Кредити навчальн</w:t>
      </w:r>
      <w:r w:rsidR="00C13054" w:rsidRPr="009E625E">
        <w:t>ої</w:t>
      </w:r>
      <w:r w:rsidRPr="009E625E">
        <w:t xml:space="preserve"> дисциплін</w:t>
      </w:r>
      <w:r w:rsidR="00C13054" w:rsidRPr="009E625E">
        <w:t>и</w:t>
      </w:r>
      <w:r w:rsidRPr="009E625E">
        <w:t xml:space="preserve"> зарахову</w:t>
      </w:r>
      <w:r w:rsidR="005E108E" w:rsidRPr="009E625E">
        <w:t>ю</w:t>
      </w:r>
      <w:r w:rsidRPr="009E625E">
        <w:t xml:space="preserve">ться, якщо </w:t>
      </w:r>
      <w:r w:rsidR="00E662D0" w:rsidRPr="009E625E">
        <w:t>студент</w:t>
      </w:r>
      <w:r w:rsidRPr="009E625E"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0512EA" w:rsidRPr="009E625E">
        <w:t xml:space="preserve"> </w:t>
      </w:r>
      <w:r w:rsidR="004446AF" w:rsidRPr="009E625E">
        <w:t>НТУ «</w:t>
      </w:r>
      <w:r w:rsidR="008D05AC" w:rsidRPr="009E625E">
        <w:t>ДП</w:t>
      </w:r>
      <w:r w:rsidR="004446AF" w:rsidRPr="009E625E">
        <w:t>».</w:t>
      </w:r>
    </w:p>
    <w:p w:rsidR="008920E3" w:rsidRPr="009E625E" w:rsidRDefault="00964881" w:rsidP="00140448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3" w:name="_Toc34660493"/>
      <w:r w:rsidRPr="009E625E">
        <w:rPr>
          <w:sz w:val="24"/>
          <w:szCs w:val="24"/>
        </w:rPr>
        <w:lastRenderedPageBreak/>
        <w:t>6</w:t>
      </w:r>
      <w:r w:rsidR="008920E3" w:rsidRPr="009E625E">
        <w:rPr>
          <w:sz w:val="24"/>
          <w:szCs w:val="24"/>
        </w:rPr>
        <w:t>.</w:t>
      </w:r>
      <w:r w:rsidR="00F43CA5" w:rsidRPr="009E625E">
        <w:rPr>
          <w:sz w:val="24"/>
          <w:szCs w:val="24"/>
        </w:rPr>
        <w:t>2</w:t>
      </w:r>
      <w:r w:rsidR="008920E3" w:rsidRPr="009E625E">
        <w:rPr>
          <w:sz w:val="24"/>
          <w:szCs w:val="24"/>
        </w:rPr>
        <w:t xml:space="preserve"> Засоби </w:t>
      </w:r>
      <w:r w:rsidR="009C2004" w:rsidRPr="009E625E">
        <w:rPr>
          <w:sz w:val="24"/>
          <w:szCs w:val="24"/>
        </w:rPr>
        <w:t>та процедури</w:t>
      </w:r>
      <w:bookmarkEnd w:id="13"/>
    </w:p>
    <w:p w:rsidR="00494E17" w:rsidRPr="009E625E" w:rsidRDefault="001C121E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Зміст </w:t>
      </w:r>
      <w:r w:rsidR="00F43CA5" w:rsidRPr="009E625E">
        <w:rPr>
          <w:b w:val="0"/>
          <w:bCs/>
          <w:sz w:val="24"/>
          <w:szCs w:val="24"/>
        </w:rPr>
        <w:t xml:space="preserve">засобів </w:t>
      </w:r>
      <w:r w:rsidR="00B84D85" w:rsidRPr="009E625E">
        <w:rPr>
          <w:b w:val="0"/>
          <w:bCs/>
          <w:sz w:val="24"/>
          <w:szCs w:val="24"/>
        </w:rPr>
        <w:t>діагностики спрямов</w:t>
      </w:r>
      <w:r w:rsidR="00C260D9" w:rsidRPr="009E625E">
        <w:rPr>
          <w:b w:val="0"/>
          <w:bCs/>
          <w:sz w:val="24"/>
          <w:szCs w:val="24"/>
        </w:rPr>
        <w:t>ано</w:t>
      </w:r>
      <w:r w:rsidR="00B84D85" w:rsidRPr="009E625E">
        <w:rPr>
          <w:b w:val="0"/>
          <w:bCs/>
          <w:sz w:val="24"/>
          <w:szCs w:val="24"/>
        </w:rPr>
        <w:t xml:space="preserve"> на контроль </w:t>
      </w:r>
      <w:r w:rsidRPr="009E625E">
        <w:rPr>
          <w:b w:val="0"/>
          <w:bCs/>
          <w:sz w:val="24"/>
          <w:szCs w:val="24"/>
        </w:rPr>
        <w:t xml:space="preserve">рівня сформованості </w:t>
      </w:r>
      <w:r w:rsidRPr="009E625E">
        <w:rPr>
          <w:b w:val="0"/>
          <w:sz w:val="24"/>
          <w:szCs w:val="24"/>
        </w:rPr>
        <w:t>знань, умінь, комунікації, автономності та відповідальн</w:t>
      </w:r>
      <w:r w:rsidR="00494E17" w:rsidRPr="009E625E">
        <w:rPr>
          <w:b w:val="0"/>
          <w:sz w:val="24"/>
          <w:szCs w:val="24"/>
        </w:rPr>
        <w:t xml:space="preserve">ості </w:t>
      </w:r>
      <w:r w:rsidR="00C13054" w:rsidRPr="009E625E">
        <w:rPr>
          <w:b w:val="0"/>
          <w:sz w:val="24"/>
          <w:szCs w:val="24"/>
        </w:rPr>
        <w:t xml:space="preserve">студента </w:t>
      </w:r>
      <w:r w:rsidR="00494E17" w:rsidRPr="009E625E">
        <w:rPr>
          <w:b w:val="0"/>
          <w:sz w:val="24"/>
          <w:szCs w:val="24"/>
        </w:rPr>
        <w:t xml:space="preserve">за вимогами </w:t>
      </w:r>
      <w:r w:rsidR="00A9628F" w:rsidRPr="009E625E">
        <w:rPr>
          <w:b w:val="0"/>
          <w:sz w:val="24"/>
          <w:szCs w:val="24"/>
        </w:rPr>
        <w:t>НРК</w:t>
      </w:r>
      <w:r w:rsidR="00494E17" w:rsidRPr="009E625E">
        <w:rPr>
          <w:b w:val="0"/>
          <w:sz w:val="24"/>
          <w:szCs w:val="24"/>
        </w:rPr>
        <w:t xml:space="preserve"> до </w:t>
      </w:r>
      <w:r w:rsidR="00E21EC8" w:rsidRPr="00250674">
        <w:rPr>
          <w:b w:val="0"/>
          <w:sz w:val="24"/>
          <w:szCs w:val="24"/>
          <w:u w:val="single"/>
        </w:rPr>
        <w:t>6</w:t>
      </w:r>
      <w:r w:rsidR="00494E17" w:rsidRPr="00250674">
        <w:rPr>
          <w:b w:val="0"/>
          <w:sz w:val="24"/>
          <w:szCs w:val="24"/>
          <w:u w:val="single"/>
        </w:rPr>
        <w:t>-го кваліфікаційного рівня</w:t>
      </w:r>
      <w:r w:rsidR="00384019">
        <w:rPr>
          <w:b w:val="0"/>
          <w:sz w:val="24"/>
          <w:szCs w:val="24"/>
        </w:rPr>
        <w:t xml:space="preserve"> </w:t>
      </w:r>
      <w:r w:rsidR="00494E17" w:rsidRPr="009E625E">
        <w:rPr>
          <w:b w:val="0"/>
          <w:sz w:val="24"/>
          <w:szCs w:val="24"/>
        </w:rPr>
        <w:t xml:space="preserve">під час демонстрації регламентованих </w:t>
      </w:r>
      <w:r w:rsidR="003C271B" w:rsidRPr="009E625E">
        <w:rPr>
          <w:b w:val="0"/>
          <w:sz w:val="24"/>
          <w:szCs w:val="24"/>
        </w:rPr>
        <w:t xml:space="preserve">робочою програмою </w:t>
      </w:r>
      <w:r w:rsidR="00494E17" w:rsidRPr="009E625E">
        <w:rPr>
          <w:b w:val="0"/>
          <w:sz w:val="24"/>
          <w:szCs w:val="24"/>
        </w:rPr>
        <w:t>результатів навчання.</w:t>
      </w:r>
    </w:p>
    <w:p w:rsidR="00AC1C20" w:rsidRPr="009E625E" w:rsidRDefault="00C13054" w:rsidP="00122E27">
      <w:pPr>
        <w:suppressLineNumbers/>
        <w:suppressAutoHyphens/>
        <w:autoSpaceDE w:val="0"/>
        <w:autoSpaceDN w:val="0"/>
        <w:ind w:firstLine="567"/>
        <w:jc w:val="both"/>
      </w:pPr>
      <w:r w:rsidRPr="009E625E">
        <w:t>С</w:t>
      </w:r>
      <w:r w:rsidR="00AC1C20" w:rsidRPr="009E625E">
        <w:t xml:space="preserve">тудент </w:t>
      </w:r>
      <w:r w:rsidR="00C32D5C" w:rsidRPr="009E625E">
        <w:t>на</w:t>
      </w:r>
      <w:r w:rsidR="00AC1C20" w:rsidRPr="009E625E">
        <w:t xml:space="preserve"> контрольних заход</w:t>
      </w:r>
      <w:r w:rsidR="00C32D5C" w:rsidRPr="009E625E">
        <w:t>ах</w:t>
      </w:r>
      <w:r w:rsidR="00AC1C20" w:rsidRPr="009E625E">
        <w:t xml:space="preserve"> </w:t>
      </w:r>
      <w:r w:rsidR="00C32D5C" w:rsidRPr="009E625E">
        <w:t>має</w:t>
      </w:r>
      <w:r w:rsidR="009C2004" w:rsidRPr="009E625E">
        <w:t xml:space="preserve"> виконувати завдання</w:t>
      </w:r>
      <w:r w:rsidRPr="009E625E">
        <w:t>, орієнтован</w:t>
      </w:r>
      <w:r w:rsidR="00C253D9" w:rsidRPr="009E625E">
        <w:t>і</w:t>
      </w:r>
      <w:r w:rsidRPr="009E625E">
        <w:t xml:space="preserve"> виключно на </w:t>
      </w:r>
      <w:r w:rsidR="00A02E43" w:rsidRPr="009E625E">
        <w:t xml:space="preserve">демонстрацію </w:t>
      </w:r>
      <w:r w:rsidRPr="009E625E">
        <w:t>дисциплінарн</w:t>
      </w:r>
      <w:r w:rsidR="00A02E43" w:rsidRPr="009E625E">
        <w:t>их</w:t>
      </w:r>
      <w:r w:rsidRPr="009E625E">
        <w:t xml:space="preserve"> результат</w:t>
      </w:r>
      <w:r w:rsidR="00A02E43" w:rsidRPr="009E625E">
        <w:t>ів</w:t>
      </w:r>
      <w:r w:rsidRPr="009E625E">
        <w:t xml:space="preserve"> навчання </w:t>
      </w:r>
      <w:r w:rsidR="00A02E43" w:rsidRPr="009E625E">
        <w:t>(розділ 2).</w:t>
      </w:r>
    </w:p>
    <w:p w:rsidR="00AC1C20" w:rsidRPr="009E625E" w:rsidRDefault="00A02E43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t>З</w:t>
      </w:r>
      <w:r w:rsidR="00AC1C20" w:rsidRPr="009E625E">
        <w:t>асоби діагностики</w:t>
      </w:r>
      <w:r w:rsidRPr="009E625E">
        <w:t>, що н</w:t>
      </w:r>
      <w:r w:rsidRPr="009E625E">
        <w:rPr>
          <w:bCs/>
        </w:rPr>
        <w:t xml:space="preserve">адаються студентам </w:t>
      </w:r>
      <w:r w:rsidR="00C32D5C" w:rsidRPr="009E625E">
        <w:rPr>
          <w:bCs/>
        </w:rPr>
        <w:t>на</w:t>
      </w:r>
      <w:r w:rsidRPr="009E625E">
        <w:rPr>
          <w:bCs/>
        </w:rPr>
        <w:t xml:space="preserve"> контрольних заход</w:t>
      </w:r>
      <w:r w:rsidR="00C32D5C" w:rsidRPr="009E625E">
        <w:rPr>
          <w:bCs/>
        </w:rPr>
        <w:t>ах</w:t>
      </w:r>
      <w:r w:rsidRPr="009E625E">
        <w:rPr>
          <w:bCs/>
        </w:rPr>
        <w:t xml:space="preserve"> у вигляді завдань для поточного та підсумкового контролю, ф</w:t>
      </w:r>
      <w:r w:rsidR="00064D43" w:rsidRPr="009E625E">
        <w:t xml:space="preserve">ормуються шляхом </w:t>
      </w:r>
      <w:r w:rsidR="00064D43" w:rsidRPr="009E625E">
        <w:rPr>
          <w:bCs/>
        </w:rPr>
        <w:t xml:space="preserve">конкретизації вихідних даних та способу демонстрації </w:t>
      </w:r>
      <w:r w:rsidRPr="009E625E">
        <w:rPr>
          <w:bCs/>
        </w:rPr>
        <w:t xml:space="preserve">дисциплінарних </w:t>
      </w:r>
      <w:r w:rsidR="00064D43" w:rsidRPr="009E625E">
        <w:rPr>
          <w:bCs/>
        </w:rPr>
        <w:t>результатів навчання.</w:t>
      </w:r>
    </w:p>
    <w:p w:rsidR="00A02E43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E23C2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Види засобів діагностики та процедур оцінювання для поточного та підсумкового контролю </w:t>
      </w:r>
      <w:r w:rsidR="00CC5F6B" w:rsidRPr="009E625E">
        <w:rPr>
          <w:bCs/>
        </w:rPr>
        <w:t xml:space="preserve">дисципліни </w:t>
      </w:r>
      <w:r w:rsidRPr="009E625E">
        <w:rPr>
          <w:bCs/>
        </w:rPr>
        <w:t xml:space="preserve">подано нижче. </w:t>
      </w:r>
    </w:p>
    <w:p w:rsidR="00957F73" w:rsidRDefault="00957F73" w:rsidP="009C2004">
      <w:pPr>
        <w:widowControl w:val="0"/>
        <w:suppressLineNumbers/>
        <w:suppressAutoHyphens/>
        <w:jc w:val="center"/>
        <w:rPr>
          <w:b/>
          <w:i/>
        </w:rPr>
      </w:pPr>
    </w:p>
    <w:p w:rsidR="00B303AF" w:rsidRDefault="00A02E43" w:rsidP="009C2004">
      <w:pPr>
        <w:widowControl w:val="0"/>
        <w:suppressLineNumbers/>
        <w:suppressAutoHyphens/>
        <w:jc w:val="center"/>
        <w:rPr>
          <w:b/>
          <w:i/>
        </w:rPr>
      </w:pPr>
      <w:r w:rsidRPr="009E625E">
        <w:rPr>
          <w:b/>
          <w:i/>
        </w:rPr>
        <w:t>З</w:t>
      </w:r>
      <w:r w:rsidR="009C2004" w:rsidRPr="009E625E">
        <w:rPr>
          <w:b/>
          <w:i/>
        </w:rPr>
        <w:t xml:space="preserve">асоби діагностики </w:t>
      </w:r>
      <w:r w:rsidR="002D0D9A" w:rsidRPr="009E625E">
        <w:rPr>
          <w:b/>
          <w:i/>
        </w:rPr>
        <w:t xml:space="preserve">та процедури </w:t>
      </w:r>
      <w:r w:rsidR="00DE06DB" w:rsidRPr="009E625E">
        <w:rPr>
          <w:b/>
          <w:i/>
        </w:rPr>
        <w:t>оцінювання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860"/>
        <w:gridCol w:w="2252"/>
        <w:gridCol w:w="1418"/>
        <w:gridCol w:w="2979"/>
      </w:tblGrid>
      <w:tr w:rsidR="00DE06DB" w:rsidRPr="00B303AF" w:rsidTr="00DF4E6F">
        <w:trPr>
          <w:cantSplit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ПОТОЧНИЙ КОНТРОЛЬ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ПІДСУМКОВИЙ КОНТРОЛЬ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B303AF">
              <w:rPr>
                <w:b/>
                <w:bCs/>
                <w:sz w:val="22"/>
                <w:szCs w:val="22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</w:tr>
      <w:tr w:rsidR="00DF4E6F" w:rsidRPr="00B303AF" w:rsidTr="00DF4E6F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sz w:val="22"/>
                <w:szCs w:val="22"/>
              </w:rPr>
            </w:pPr>
            <w:r w:rsidRPr="00B303AF">
              <w:rPr>
                <w:bCs/>
                <w:sz w:val="22"/>
                <w:szCs w:val="22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rPr>
                <w:b/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контрольні завдання за кожною темою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завдання під час лекцій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комплексна контрольна робота (ККР)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  <w:r w:rsidRPr="00B303AF">
              <w:rPr>
                <w:color w:val="000000"/>
                <w:sz w:val="22"/>
                <w:szCs w:val="22"/>
              </w:rPr>
              <w:t>визначення середньозваженого результату поточних контролів;</w:t>
            </w:r>
          </w:p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</w:p>
          <w:p w:rsidR="00DF4E6F" w:rsidRPr="00B303AF" w:rsidRDefault="00DF4E6F" w:rsidP="001F1FA9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 xml:space="preserve">виконання ККР під час </w:t>
            </w:r>
            <w:r w:rsidRPr="001F1FA9">
              <w:rPr>
                <w:sz w:val="22"/>
                <w:szCs w:val="22"/>
              </w:rPr>
              <w:t>екзамену</w:t>
            </w:r>
            <w:r w:rsidRPr="00B303AF">
              <w:rPr>
                <w:sz w:val="22"/>
                <w:szCs w:val="22"/>
              </w:rPr>
              <w:t xml:space="preserve"> </w:t>
            </w:r>
            <w:r w:rsidRPr="001E4515">
              <w:rPr>
                <w:sz w:val="22"/>
                <w:szCs w:val="22"/>
              </w:rPr>
              <w:t>за бажанням студента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1F1FA9" w:rsidRDefault="001F1FA9" w:rsidP="00122E27">
            <w:pPr>
              <w:autoSpaceDE w:val="0"/>
              <w:snapToGrid w:val="0"/>
              <w:ind w:left="60"/>
              <w:rPr>
                <w:bCs/>
                <w:sz w:val="22"/>
                <w:szCs w:val="22"/>
              </w:rPr>
            </w:pPr>
            <w:r w:rsidRPr="001F1FA9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957F73" w:rsidP="00122E27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домашні</w:t>
            </w:r>
            <w:r w:rsidR="00DF4E6F" w:rsidRPr="00B303AF">
              <w:rPr>
                <w:sz w:val="22"/>
                <w:szCs w:val="22"/>
              </w:rPr>
              <w:t xml:space="preserve"> завдання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завдань під час самостійної роботи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</w:tr>
    </w:tbl>
    <w:p w:rsidR="00250674" w:rsidRDefault="00250674" w:rsidP="00CD2D7C">
      <w:pPr>
        <w:widowControl w:val="0"/>
        <w:suppressLineNumbers/>
        <w:suppressAutoHyphens/>
        <w:ind w:firstLine="567"/>
        <w:jc w:val="both"/>
        <w:rPr>
          <w:bCs/>
        </w:rPr>
      </w:pPr>
      <w:bookmarkStart w:id="14" w:name="_Hlk501707960"/>
      <w:bookmarkStart w:id="15" w:name="_Hlk500614565"/>
      <w:bookmarkStart w:id="16" w:name="_Hlk501708007"/>
    </w:p>
    <w:p w:rsidR="00CD2D7C" w:rsidRPr="00E90683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</w:t>
      </w:r>
      <w:r w:rsidR="001B1C7D">
        <w:rPr>
          <w:bCs/>
        </w:rPr>
        <w:t xml:space="preserve"> </w:t>
      </w:r>
      <w:r w:rsidRPr="009E625E">
        <w:rPr>
          <w:bCs/>
        </w:rPr>
        <w:t>заняття оцінюються якістю виконання індивідуального завдання</w:t>
      </w:r>
      <w:r w:rsidRPr="001E4515">
        <w:rPr>
          <w:bCs/>
        </w:rPr>
        <w:t>.</w:t>
      </w:r>
    </w:p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Якщо зміст певного виду занять підпорядковано декільком </w:t>
      </w:r>
      <w:r w:rsidR="00F31004">
        <w:rPr>
          <w:bCs/>
        </w:rPr>
        <w:t>складовим</w:t>
      </w:r>
      <w:r w:rsidRPr="009E625E">
        <w:rPr>
          <w:bCs/>
        </w:rPr>
        <w:t>, то інтегральне значення оцінки може визначатися з урахуванням вагових коефіцієнтів, що встановлюються викладачем.</w:t>
      </w:r>
    </w:p>
    <w:bookmarkEnd w:id="14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5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Незалежно від результатів поточного контролю кожен студент під час </w:t>
      </w:r>
      <w:r w:rsidR="001B1C7D">
        <w:rPr>
          <w:bCs/>
        </w:rPr>
        <w:t xml:space="preserve">заліку </w:t>
      </w:r>
      <w:r w:rsidR="001B1C7D" w:rsidRPr="001F1FA9">
        <w:rPr>
          <w:bCs/>
        </w:rPr>
        <w:t>екзамену</w:t>
      </w:r>
      <w:r w:rsidR="001F1FA9">
        <w:rPr>
          <w:bCs/>
          <w:i/>
          <w:color w:val="FF0000"/>
        </w:rPr>
        <w:t xml:space="preserve"> </w:t>
      </w:r>
      <w:r w:rsidRPr="009E625E">
        <w:rPr>
          <w:bCs/>
        </w:rPr>
        <w:t>має право виконувати ККР, яка містить завдання, що охоплюють ключові дисциплінарні результати навчання.</w:t>
      </w:r>
    </w:p>
    <w:p w:rsidR="000512EA" w:rsidRPr="009E625E" w:rsidRDefault="000512EA" w:rsidP="00122E27">
      <w:pPr>
        <w:ind w:firstLine="567"/>
        <w:jc w:val="both"/>
        <w:rPr>
          <w:color w:val="000000"/>
        </w:rPr>
      </w:pPr>
      <w:r w:rsidRPr="009E625E">
        <w:t>Кількість конкретизованих завдань ККР</w:t>
      </w:r>
      <w:r w:rsidR="00F31004">
        <w:t xml:space="preserve"> </w:t>
      </w:r>
      <w:r w:rsidRPr="009E625E">
        <w:t>повинн</w:t>
      </w:r>
      <w:r w:rsidR="00140448" w:rsidRPr="009E625E">
        <w:t>а</w:t>
      </w:r>
      <w:r w:rsidRPr="009E625E">
        <w:t xml:space="preserve"> </w:t>
      </w:r>
      <w:r w:rsidR="00140448" w:rsidRPr="009E625E">
        <w:t>відповідати</w:t>
      </w:r>
      <w:r w:rsidRPr="009E625E">
        <w:t xml:space="preserve"> відведено</w:t>
      </w:r>
      <w:r w:rsidR="00140448" w:rsidRPr="009E625E">
        <w:t>му</w:t>
      </w:r>
      <w:r w:rsidRPr="009E625E">
        <w:t xml:space="preserve"> часу </w:t>
      </w:r>
      <w:r w:rsidRPr="009E625E">
        <w:rPr>
          <w:color w:val="000000"/>
        </w:rPr>
        <w:t>на виконання. Кількість варіантів ККР має забезпечити індивідуалізацію завдання.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>Значення оцінки за виконання ККР</w:t>
      </w:r>
      <w:r w:rsidR="00F31004">
        <w:rPr>
          <w:color w:val="000000"/>
        </w:rPr>
        <w:t xml:space="preserve"> </w:t>
      </w:r>
      <w:r w:rsidRPr="009E625E">
        <w:rPr>
          <w:color w:val="000000"/>
        </w:rPr>
        <w:t>визначається середньою оцінкою складових (конкретизованих завдань) і є остаточним.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>Інтегральне значення оцінки виконання ККР</w:t>
      </w:r>
      <w:r w:rsidR="00F31004">
        <w:rPr>
          <w:color w:val="000000"/>
        </w:rPr>
        <w:t xml:space="preserve"> </w:t>
      </w:r>
      <w:r w:rsidRPr="009E625E">
        <w:rPr>
          <w:color w:val="000000"/>
        </w:rPr>
        <w:t xml:space="preserve">може визначатися з урахуванням вагових коефіцієнтів, що встановлюється кафедрою для </w:t>
      </w:r>
      <w:r w:rsidR="00F31004" w:rsidRPr="00F31004">
        <w:rPr>
          <w:color w:val="000000"/>
        </w:rPr>
        <w:t xml:space="preserve">кожної складової опису кваліфікаційного рівня </w:t>
      </w:r>
      <w:r w:rsidRPr="009E625E">
        <w:rPr>
          <w:color w:val="000000"/>
        </w:rPr>
        <w:t>НРК.</w:t>
      </w:r>
      <w:bookmarkEnd w:id="16"/>
    </w:p>
    <w:p w:rsidR="008920E3" w:rsidRPr="009E625E" w:rsidRDefault="00964881" w:rsidP="00122E2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17" w:name="_Toc34660494"/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CB3215" w:rsidRPr="009E625E">
        <w:rPr>
          <w:sz w:val="24"/>
          <w:szCs w:val="24"/>
        </w:rPr>
        <w:t>3</w:t>
      </w:r>
      <w:r w:rsidR="008920E3" w:rsidRPr="009E625E">
        <w:rPr>
          <w:sz w:val="24"/>
          <w:szCs w:val="24"/>
        </w:rPr>
        <w:t> </w:t>
      </w:r>
      <w:r w:rsidR="00CB4A48" w:rsidRPr="009E625E">
        <w:rPr>
          <w:sz w:val="24"/>
          <w:szCs w:val="24"/>
        </w:rPr>
        <w:t>Критерії</w:t>
      </w:r>
      <w:bookmarkEnd w:id="17"/>
    </w:p>
    <w:p w:rsidR="002B0B64" w:rsidRPr="009E625E" w:rsidRDefault="008920E3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Реальні р</w:t>
      </w:r>
      <w:r w:rsidR="0023500E" w:rsidRPr="009E625E">
        <w:rPr>
          <w:b w:val="0"/>
          <w:bCs/>
          <w:sz w:val="24"/>
          <w:szCs w:val="24"/>
        </w:rPr>
        <w:t>езультати навчання студента</w:t>
      </w:r>
      <w:r w:rsidRPr="009E625E">
        <w:rPr>
          <w:b w:val="0"/>
          <w:bCs/>
          <w:sz w:val="24"/>
          <w:szCs w:val="24"/>
        </w:rPr>
        <w:t xml:space="preserve"> </w:t>
      </w:r>
      <w:r w:rsidR="0023500E" w:rsidRPr="009E625E">
        <w:rPr>
          <w:b w:val="0"/>
          <w:sz w:val="24"/>
          <w:szCs w:val="24"/>
        </w:rPr>
        <w:t xml:space="preserve">ідентифікуються та вимірюються </w:t>
      </w:r>
      <w:r w:rsidRPr="009E625E">
        <w:rPr>
          <w:b w:val="0"/>
          <w:sz w:val="24"/>
          <w:szCs w:val="24"/>
        </w:rPr>
        <w:t xml:space="preserve">відносно очікуваних </w:t>
      </w:r>
      <w:r w:rsidR="0023500E" w:rsidRPr="009E625E">
        <w:rPr>
          <w:b w:val="0"/>
          <w:bCs/>
          <w:kern w:val="0"/>
          <w:sz w:val="24"/>
          <w:szCs w:val="24"/>
        </w:rPr>
        <w:t>під час контрольних заходів за допомогою критеріїв</w:t>
      </w:r>
      <w:r w:rsidR="002B0B64" w:rsidRPr="009E625E">
        <w:rPr>
          <w:b w:val="0"/>
          <w:bCs/>
          <w:kern w:val="0"/>
          <w:sz w:val="24"/>
          <w:szCs w:val="24"/>
        </w:rPr>
        <w:t xml:space="preserve">, що описують </w:t>
      </w:r>
      <w:r w:rsidR="0032312C" w:rsidRPr="009E625E">
        <w:rPr>
          <w:b w:val="0"/>
          <w:bCs/>
          <w:kern w:val="0"/>
          <w:sz w:val="24"/>
          <w:szCs w:val="24"/>
        </w:rPr>
        <w:t>дії</w:t>
      </w:r>
      <w:r w:rsidR="002B0B64" w:rsidRPr="009E625E">
        <w:rPr>
          <w:b w:val="0"/>
          <w:sz w:val="24"/>
          <w:szCs w:val="24"/>
        </w:rPr>
        <w:t xml:space="preserve"> студент</w:t>
      </w:r>
      <w:r w:rsidR="0032312C" w:rsidRPr="009E625E">
        <w:rPr>
          <w:b w:val="0"/>
          <w:sz w:val="24"/>
          <w:szCs w:val="24"/>
        </w:rPr>
        <w:t>а</w:t>
      </w:r>
      <w:r w:rsidR="002B0B64" w:rsidRPr="009E625E">
        <w:rPr>
          <w:b w:val="0"/>
          <w:sz w:val="24"/>
          <w:szCs w:val="24"/>
        </w:rPr>
        <w:t xml:space="preserve"> для демонстрації досягнення результатів навчання.</w:t>
      </w:r>
    </w:p>
    <w:p w:rsidR="0023500E" w:rsidRPr="009E625E" w:rsidRDefault="0023500E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  <w:r w:rsidRPr="009E625E">
        <w:rPr>
          <w:color w:val="000000"/>
          <w:lang w:val="uk-UA"/>
        </w:rPr>
        <w:lastRenderedPageBreak/>
        <w:t xml:space="preserve">Для </w:t>
      </w:r>
      <w:r w:rsidRPr="009E625E">
        <w:rPr>
          <w:bCs/>
          <w:kern w:val="28"/>
          <w:lang w:val="uk-UA"/>
        </w:rPr>
        <w:t xml:space="preserve">оцінювання </w:t>
      </w:r>
      <w:r w:rsidR="00F91167" w:rsidRPr="009E625E">
        <w:rPr>
          <w:bCs/>
          <w:kern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9E625E">
        <w:rPr>
          <w:bCs/>
          <w:kern w:val="28"/>
          <w:lang w:val="uk-UA"/>
        </w:rPr>
        <w:t xml:space="preserve">в якості </w:t>
      </w:r>
      <w:r w:rsidR="00F21DAF" w:rsidRPr="009E625E">
        <w:rPr>
          <w:bCs/>
          <w:kern w:val="28"/>
          <w:lang w:val="uk-UA"/>
        </w:rPr>
        <w:t>критерію</w:t>
      </w:r>
      <w:r w:rsidRPr="009E625E">
        <w:rPr>
          <w:bCs/>
          <w:kern w:val="28"/>
          <w:lang w:val="uk-UA"/>
        </w:rPr>
        <w:t xml:space="preserve"> використову</w:t>
      </w:r>
      <w:r w:rsidR="008920E3" w:rsidRPr="009E625E">
        <w:rPr>
          <w:bCs/>
          <w:kern w:val="28"/>
          <w:lang w:val="uk-UA"/>
        </w:rPr>
        <w:t>ється</w:t>
      </w:r>
      <w:r w:rsidRPr="009E625E">
        <w:rPr>
          <w:bCs/>
          <w:kern w:val="28"/>
          <w:lang w:val="uk-UA"/>
        </w:rPr>
        <w:t xml:space="preserve"> коефіцієнт засвоєння, </w:t>
      </w:r>
      <w:r w:rsidR="00F91167" w:rsidRPr="009E625E">
        <w:rPr>
          <w:bCs/>
          <w:kern w:val="28"/>
          <w:lang w:val="uk-UA"/>
        </w:rPr>
        <w:t xml:space="preserve">що </w:t>
      </w:r>
      <w:r w:rsidRPr="009E625E">
        <w:rPr>
          <w:bCs/>
          <w:kern w:val="28"/>
          <w:lang w:val="uk-UA"/>
        </w:rPr>
        <w:t>автоматично адаптує показник оцінки до рейтингової шкали:</w:t>
      </w:r>
    </w:p>
    <w:p w:rsidR="00CD2D7C" w:rsidRPr="009E625E" w:rsidRDefault="00CD2D7C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</w:p>
    <w:p w:rsidR="0023500E" w:rsidRPr="009E625E" w:rsidRDefault="0023500E" w:rsidP="00122E27">
      <w:pPr>
        <w:jc w:val="center"/>
        <w:rPr>
          <w:bCs/>
          <w:kern w:val="28"/>
        </w:rPr>
      </w:pPr>
      <w:r w:rsidRPr="009E625E">
        <w:rPr>
          <w:bCs/>
          <w:kern w:val="28"/>
        </w:rPr>
        <w:t>О</w:t>
      </w:r>
      <w:r w:rsidRPr="009E625E">
        <w:rPr>
          <w:bCs/>
          <w:i/>
          <w:kern w:val="28"/>
          <w:vertAlign w:val="subscript"/>
        </w:rPr>
        <w:t>i</w:t>
      </w:r>
      <w:r w:rsidRPr="009E625E">
        <w:rPr>
          <w:bCs/>
          <w:kern w:val="28"/>
        </w:rPr>
        <w:t xml:space="preserve"> = 100 </w:t>
      </w:r>
      <w:r w:rsidRPr="009E625E">
        <w:rPr>
          <w:bCs/>
          <w:i/>
          <w:kern w:val="28"/>
        </w:rPr>
        <w:t>a/m</w:t>
      </w:r>
      <w:r w:rsidRPr="009E625E">
        <w:rPr>
          <w:bCs/>
          <w:kern w:val="28"/>
        </w:rPr>
        <w:t>,</w:t>
      </w:r>
    </w:p>
    <w:p w:rsidR="00CD2D7C" w:rsidRPr="009E625E" w:rsidRDefault="00CD2D7C" w:rsidP="00122E27">
      <w:pPr>
        <w:jc w:val="center"/>
        <w:rPr>
          <w:bCs/>
          <w:kern w:val="28"/>
        </w:rPr>
      </w:pPr>
    </w:p>
    <w:p w:rsidR="0023500E" w:rsidRPr="009E625E" w:rsidRDefault="0023500E" w:rsidP="006E6FE6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kern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де </w:t>
      </w:r>
      <w:r w:rsidRPr="009E625E">
        <w:rPr>
          <w:b w:val="0"/>
          <w:bCs/>
          <w:i/>
          <w:sz w:val="24"/>
          <w:szCs w:val="24"/>
        </w:rPr>
        <w:t>a</w:t>
      </w:r>
      <w:r w:rsidRPr="009E625E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9E625E">
        <w:rPr>
          <w:b w:val="0"/>
          <w:bCs/>
          <w:i/>
          <w:sz w:val="24"/>
          <w:szCs w:val="24"/>
        </w:rPr>
        <w:t>m</w:t>
      </w:r>
      <w:r w:rsidRPr="009E625E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9E625E">
        <w:rPr>
          <w:b w:val="0"/>
          <w:bCs/>
          <w:kern w:val="0"/>
          <w:sz w:val="24"/>
          <w:szCs w:val="24"/>
        </w:rPr>
        <w:t>.</w:t>
      </w:r>
    </w:p>
    <w:p w:rsidR="0023500E" w:rsidRPr="009E625E" w:rsidRDefault="00F91167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Індивідуальні завдання та к</w:t>
      </w:r>
      <w:r w:rsidR="0023500E" w:rsidRPr="009E625E">
        <w:rPr>
          <w:b w:val="0"/>
          <w:bCs/>
          <w:sz w:val="24"/>
          <w:szCs w:val="24"/>
        </w:rPr>
        <w:t>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1F1FA9" w:rsidRDefault="00C66A98" w:rsidP="001F1FA9">
      <w:pPr>
        <w:pStyle w:val="Default"/>
        <w:ind w:firstLine="567"/>
        <w:jc w:val="both"/>
        <w:rPr>
          <w:lang w:val="uk-UA"/>
        </w:rPr>
      </w:pPr>
      <w:r w:rsidRPr="009E625E">
        <w:rPr>
          <w:bCs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A60F15" w:rsidRPr="009E625E">
        <w:rPr>
          <w:bCs/>
          <w:lang w:val="uk-UA"/>
        </w:rPr>
        <w:t>бакалаврського</w:t>
      </w:r>
      <w:r w:rsidRPr="009E625E">
        <w:rPr>
          <w:bCs/>
          <w:lang w:val="uk-UA"/>
        </w:rPr>
        <w:t xml:space="preserve"> рівня вищої освіти </w:t>
      </w:r>
      <w:r w:rsidR="00677E8B" w:rsidRPr="009E625E">
        <w:rPr>
          <w:lang w:val="uk-UA"/>
        </w:rPr>
        <w:t>(подано нижче).</w:t>
      </w:r>
    </w:p>
    <w:p w:rsidR="004A467B" w:rsidRPr="001F1FA9" w:rsidRDefault="000D35E9" w:rsidP="001F1FA9">
      <w:pPr>
        <w:pStyle w:val="Default"/>
        <w:ind w:firstLine="567"/>
        <w:jc w:val="both"/>
        <w:rPr>
          <w:b/>
          <w:color w:val="auto"/>
          <w:lang w:val="uk-UA"/>
        </w:rPr>
      </w:pPr>
      <w:r w:rsidRPr="001F1FA9">
        <w:rPr>
          <w:color w:val="auto"/>
          <w:spacing w:val="-4"/>
          <w:lang w:val="uk-UA"/>
        </w:rPr>
        <w:t>Загальні критерії досягнення результатів навчання н</w:t>
      </w:r>
      <w:r w:rsidR="004A467B" w:rsidRPr="001F1FA9">
        <w:rPr>
          <w:color w:val="auto"/>
          <w:spacing w:val="-4"/>
          <w:lang w:val="uk-UA"/>
        </w:rPr>
        <w:t>авод</w:t>
      </w:r>
      <w:r w:rsidRPr="001F1FA9">
        <w:rPr>
          <w:color w:val="auto"/>
          <w:spacing w:val="-4"/>
          <w:lang w:val="uk-UA"/>
        </w:rPr>
        <w:t>я</w:t>
      </w:r>
      <w:r w:rsidR="004A467B" w:rsidRPr="001F1FA9">
        <w:rPr>
          <w:color w:val="auto"/>
          <w:spacing w:val="-4"/>
          <w:lang w:val="uk-UA"/>
        </w:rPr>
        <w:t xml:space="preserve">ться відповідно до </w:t>
      </w:r>
      <w:r w:rsidRPr="001F1FA9">
        <w:rPr>
          <w:color w:val="auto"/>
          <w:spacing w:val="-4"/>
          <w:lang w:val="uk-UA"/>
        </w:rPr>
        <w:t xml:space="preserve">«ПОЛОЖЕННЯ про оцінювання результатів навчання здобувачів вищої освіти (із змінами та доповненнями, затвердженими Вченою радою НТУ «Дніпровська політехніка» від 18.09.2018; від 11.12.2018)» </w:t>
      </w:r>
      <w:r w:rsidR="00F31004" w:rsidRPr="001F1FA9">
        <w:rPr>
          <w:color w:val="auto"/>
          <w:spacing w:val="-4"/>
          <w:lang w:val="uk-UA"/>
        </w:rPr>
        <w:t>та Національної рамки кваліфікацій</w:t>
      </w:r>
      <w:r w:rsidR="00154203" w:rsidRPr="001F1FA9">
        <w:rPr>
          <w:color w:val="auto"/>
          <w:spacing w:val="-4"/>
          <w:lang w:val="uk-UA"/>
        </w:rPr>
        <w:t xml:space="preserve"> (постанова КМ зі змінами від 25.06.2020 № 519)</w:t>
      </w:r>
      <w:r w:rsidR="00154203" w:rsidRPr="001F1FA9">
        <w:rPr>
          <w:color w:val="auto"/>
          <w:sz w:val="34"/>
          <w:szCs w:val="34"/>
          <w:lang w:val="uk-UA"/>
        </w:rPr>
        <w:t xml:space="preserve"> </w:t>
      </w:r>
      <w:r w:rsidRPr="001F1FA9">
        <w:rPr>
          <w:color w:val="auto"/>
          <w:spacing w:val="-4"/>
          <w:lang w:val="uk-UA"/>
        </w:rPr>
        <w:t xml:space="preserve">для </w:t>
      </w:r>
      <w:r w:rsidR="004A467B" w:rsidRPr="001F1FA9">
        <w:rPr>
          <w:color w:val="auto"/>
          <w:spacing w:val="-4"/>
          <w:lang w:val="uk-UA"/>
        </w:rPr>
        <w:t xml:space="preserve">рівня вищої світи </w:t>
      </w:r>
      <w:r w:rsidR="00E21EC8" w:rsidRPr="001F1FA9">
        <w:rPr>
          <w:color w:val="auto"/>
          <w:spacing w:val="-4"/>
          <w:u w:val="single"/>
          <w:lang w:val="uk-UA"/>
        </w:rPr>
        <w:t>6</w:t>
      </w:r>
      <w:r w:rsidR="004A467B" w:rsidRPr="001F1FA9">
        <w:rPr>
          <w:color w:val="auto"/>
          <w:spacing w:val="-4"/>
          <w:u w:val="single"/>
          <w:lang w:val="uk-UA"/>
        </w:rPr>
        <w:t>-го (бакалаврського)</w:t>
      </w:r>
      <w:r w:rsidR="004A467B" w:rsidRPr="001F1FA9">
        <w:rPr>
          <w:color w:val="auto"/>
          <w:spacing w:val="-4"/>
          <w:lang w:val="uk-UA"/>
        </w:rPr>
        <w:t xml:space="preserve"> </w:t>
      </w:r>
      <w:r w:rsidR="001F1FA9" w:rsidRPr="001F1FA9">
        <w:rPr>
          <w:color w:val="auto"/>
          <w:spacing w:val="-4"/>
          <w:lang w:val="uk-UA"/>
        </w:rPr>
        <w:t>рівня</w:t>
      </w:r>
      <w:r w:rsidR="004A467B" w:rsidRPr="001F1FA9">
        <w:rPr>
          <w:color w:val="auto"/>
          <w:spacing w:val="-4"/>
          <w:lang w:val="uk-UA"/>
        </w:rPr>
        <w:t xml:space="preserve">. </w:t>
      </w:r>
    </w:p>
    <w:p w:rsidR="00E21EC8" w:rsidRPr="001F1FA9" w:rsidRDefault="00E21EC8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i/>
          <w:color w:val="000000"/>
          <w:sz w:val="28"/>
          <w:szCs w:val="28"/>
          <w:lang w:eastAsia="en-US"/>
        </w:rPr>
      </w:pPr>
      <w:r w:rsidRPr="001F1FA9">
        <w:rPr>
          <w:b/>
          <w:i/>
          <w:sz w:val="28"/>
          <w:szCs w:val="28"/>
          <w:lang w:eastAsia="en-US"/>
        </w:rPr>
        <w:t>Загальні критерії досягнення результатів навчання для 6-го</w:t>
      </w:r>
      <w:r w:rsidRPr="00250674">
        <w:rPr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 w:rsidRPr="001F1FA9">
        <w:rPr>
          <w:b/>
          <w:i/>
          <w:color w:val="000000"/>
          <w:sz w:val="28"/>
          <w:szCs w:val="28"/>
          <w:lang w:eastAsia="en-US"/>
        </w:rPr>
        <w:t xml:space="preserve">кваліфікаційного рівня за НРК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2"/>
        <w:gridCol w:w="5951"/>
        <w:gridCol w:w="18"/>
        <w:gridCol w:w="1425"/>
      </w:tblGrid>
      <w:tr w:rsidR="00E21EC8" w:rsidRPr="00815156" w:rsidTr="00E86180">
        <w:trPr>
          <w:tblHeader/>
        </w:trPr>
        <w:tc>
          <w:tcPr>
            <w:tcW w:w="1249" w:type="pct"/>
            <w:gridSpan w:val="2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  <w:r w:rsidRPr="00815156">
              <w:rPr>
                <w:b/>
              </w:rPr>
              <w:t xml:space="preserve"> 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E21EC8" w:rsidRPr="00815156" w:rsidRDefault="00E21EC8" w:rsidP="00E86180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 xml:space="preserve">поглиблені когнітивні та практичні уміння/навички, майстерність та інноваційність на рівні, необхідному </w:t>
            </w:r>
            <w:r w:rsidRPr="00815156">
              <w:lastRenderedPageBreak/>
              <w:t>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lastRenderedPageBreak/>
              <w:t>Відповідь характеризує уміння: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розв'язувати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збирати та логічно й зрозуміло інтерпретувати інформацію;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lastRenderedPageBreak/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Вільне володіння проблематикою галузі.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аргументації та її відповідність відстоюваним положенням;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lastRenderedPageBreak/>
              <w:t>Достатня зрозумілість відповіді (доповіді)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lastRenderedPageBreak/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 xml:space="preserve">формування суджень, що враховують </w:t>
            </w:r>
            <w:r w:rsidRPr="00815156">
              <w:lastRenderedPageBreak/>
              <w:t>соціальні, наукові та етичні аспекти;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організація та керівництво професійним розвитком осіб та груп;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lastRenderedPageBreak/>
              <w:t>Відмінне володіння компетенціями менеджменту особистості, орієнтованих на: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обґрунтування власних рішень положеннями нормативної бази галузевого та державного рівнів;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lastRenderedPageBreak/>
              <w:t>відповідальність за взаємовідносини;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3) відповідальність за професійний розвиток окремих осіб та/або груп осіб,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професійно-орієнтовних навичок;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високий рівень сформованості загальнонавчальних умінь і навичок;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rPr>
          <w:trHeight w:val="435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538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16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:rsidR="00E21EC8" w:rsidRDefault="00E21EC8" w:rsidP="00E21EC8">
      <w:pPr>
        <w:jc w:val="center"/>
        <w:rPr>
          <w:b/>
          <w:bCs/>
          <w:color w:val="FF0000"/>
        </w:rPr>
      </w:pPr>
    </w:p>
    <w:p w:rsidR="00CB1804" w:rsidRPr="001D2A3A" w:rsidRDefault="00CB1804" w:rsidP="00E21EC8">
      <w:bookmarkStart w:id="18" w:name="_Toc34660495"/>
      <w:bookmarkEnd w:id="7"/>
    </w:p>
    <w:p w:rsidR="00AC1C20" w:rsidRPr="009E625E" w:rsidRDefault="00916A4D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18"/>
    </w:p>
    <w:p w:rsidR="00957F73" w:rsidRPr="0077560B" w:rsidRDefault="00957F73" w:rsidP="00957F73">
      <w:pPr>
        <w:ind w:firstLine="567"/>
        <w:jc w:val="both"/>
        <w:rPr>
          <w:bCs/>
          <w:color w:val="000000"/>
          <w:sz w:val="28"/>
          <w:szCs w:val="28"/>
        </w:rPr>
      </w:pPr>
      <w:bookmarkStart w:id="19" w:name="_Toc34660496"/>
      <w:r w:rsidRPr="000B000E">
        <w:rPr>
          <w:bCs/>
          <w:color w:val="000000"/>
          <w:sz w:val="28"/>
          <w:szCs w:val="28"/>
        </w:rPr>
        <w:t>На навчальних заняттях студенти повинні мати: ґаджети з можливістю підключення до Інтернету; перевірений доступ до застосунків Microsoft Office: Teams, Moodle; Zoom; інстальований на ПК та /або мобільних ґаджетах пакет  програм Microsoft Office (Word, Excel, Power Point); активований акаунт університетської пошти (student.i.p.@nmu.one) на Office365</w:t>
      </w:r>
    </w:p>
    <w:p w:rsidR="006C15D1" w:rsidRDefault="007578B3" w:rsidP="006C15D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column"/>
      </w:r>
      <w:r w:rsidR="00916A4D" w:rsidRPr="009E625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8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19"/>
    </w:p>
    <w:p w:rsidR="00CD1ECD" w:rsidRPr="00CD1ECD" w:rsidRDefault="00CD1ECD" w:rsidP="00CD1ECD"/>
    <w:p w:rsidR="004F0855" w:rsidRPr="007578B3" w:rsidRDefault="004F0855" w:rsidP="007578B3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7578B3">
        <w:rPr>
          <w:rFonts w:ascii="Times New Roman" w:hAnsi="Times New Roman"/>
          <w:color w:val="auto"/>
          <w:sz w:val="28"/>
          <w:szCs w:val="28"/>
        </w:rPr>
        <w:t>СПИСОК РЕКОМЕНДОВАНИХ ДЖЕРЕЛ</w:t>
      </w:r>
    </w:p>
    <w:p w:rsidR="004F0855" w:rsidRPr="0054474F" w:rsidRDefault="004F0855" w:rsidP="004F0855">
      <w:pPr>
        <w:ind w:firstLine="709"/>
        <w:jc w:val="center"/>
        <w:rPr>
          <w:b/>
          <w:sz w:val="28"/>
          <w:szCs w:val="28"/>
        </w:rPr>
      </w:pPr>
    </w:p>
    <w:p w:rsidR="004F0855" w:rsidRPr="0054474F" w:rsidRDefault="004F0855" w:rsidP="004F0855">
      <w:pPr>
        <w:jc w:val="center"/>
        <w:rPr>
          <w:b/>
          <w:sz w:val="28"/>
          <w:szCs w:val="28"/>
        </w:rPr>
      </w:pPr>
      <w:r w:rsidRPr="0054474F">
        <w:rPr>
          <w:b/>
          <w:sz w:val="28"/>
          <w:szCs w:val="28"/>
        </w:rPr>
        <w:t>Базові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Маслоу</w:t>
      </w:r>
      <w:r>
        <w:rPr>
          <w:color w:val="000000" w:themeColor="text1"/>
          <w:sz w:val="28"/>
          <w:szCs w:val="28"/>
        </w:rPr>
        <w:t xml:space="preserve"> А. Т</w:t>
      </w:r>
      <w:r w:rsidRPr="0054474F">
        <w:rPr>
          <w:color w:val="000000" w:themeColor="text1"/>
          <w:sz w:val="28"/>
          <w:szCs w:val="28"/>
        </w:rPr>
        <w:t>еорія ієрархії потреб</w:t>
      </w:r>
      <w:r w:rsidRPr="003B159D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Електронний ресурс</w:t>
      </w:r>
      <w:r w:rsidRPr="003B159D">
        <w:rPr>
          <w:color w:val="000000" w:themeColor="text1"/>
          <w:sz w:val="28"/>
          <w:szCs w:val="28"/>
        </w:rPr>
        <w:t xml:space="preserve">] </w:t>
      </w:r>
      <w:r>
        <w:rPr>
          <w:color w:val="000000" w:themeColor="text1"/>
          <w:sz w:val="28"/>
          <w:szCs w:val="28"/>
        </w:rPr>
        <w:t xml:space="preserve">/ А. </w:t>
      </w:r>
      <w:r w:rsidRPr="0054474F">
        <w:rPr>
          <w:color w:val="000000" w:themeColor="text1"/>
          <w:sz w:val="28"/>
          <w:szCs w:val="28"/>
        </w:rPr>
        <w:t>Маслоу. – Режим доступу:</w:t>
      </w:r>
      <w:r w:rsidRPr="00DB49F9">
        <w:rPr>
          <w:sz w:val="28"/>
          <w:szCs w:val="28"/>
        </w:rPr>
        <w:t>https://www.ar25.org/article/abraham-maslou-teoriya-iyerarhiyi-potreb.html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Александрова А.</w:t>
      </w:r>
      <w:r>
        <w:rPr>
          <w:color w:val="000000" w:themeColor="text1"/>
          <w:sz w:val="28"/>
          <w:szCs w:val="28"/>
        </w:rPr>
        <w:t>Ю. Международный туризм : учебник</w:t>
      </w:r>
      <w:r w:rsidRPr="0054474F">
        <w:rPr>
          <w:color w:val="000000" w:themeColor="text1"/>
          <w:sz w:val="28"/>
          <w:szCs w:val="28"/>
        </w:rPr>
        <w:t xml:space="preserve"> / А.</w:t>
      </w:r>
      <w:r>
        <w:rPr>
          <w:color w:val="000000" w:themeColor="text1"/>
          <w:sz w:val="28"/>
          <w:szCs w:val="28"/>
        </w:rPr>
        <w:t> </w:t>
      </w:r>
      <w:r w:rsidRPr="0054474F">
        <w:rPr>
          <w:color w:val="000000" w:themeColor="text1"/>
          <w:sz w:val="28"/>
          <w:szCs w:val="28"/>
        </w:rPr>
        <w:t>Ю.</w:t>
      </w:r>
      <w:r>
        <w:rPr>
          <w:color w:val="000000" w:themeColor="text1"/>
          <w:sz w:val="28"/>
          <w:szCs w:val="28"/>
        </w:rPr>
        <w:t> </w:t>
      </w:r>
      <w:r w:rsidRPr="0054474F">
        <w:rPr>
          <w:color w:val="000000" w:themeColor="text1"/>
          <w:sz w:val="28"/>
          <w:szCs w:val="28"/>
        </w:rPr>
        <w:t xml:space="preserve">Александрова.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Москва : Аспект Пресс, 2002.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>470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Безуглий В. В. Економічна й соціальна географія зарубіжних країн / В.</w:t>
      </w:r>
      <w:r>
        <w:rPr>
          <w:color w:val="000000" w:themeColor="text1"/>
          <w:sz w:val="28"/>
          <w:szCs w:val="28"/>
        </w:rPr>
        <w:t> </w:t>
      </w:r>
      <w:r w:rsidRPr="0054474F">
        <w:rPr>
          <w:color w:val="000000" w:themeColor="text1"/>
          <w:sz w:val="28"/>
          <w:szCs w:val="28"/>
        </w:rPr>
        <w:t xml:space="preserve">В. Безуглий.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Київ : ВЦ </w:t>
      </w:r>
      <w:r>
        <w:rPr>
          <w:color w:val="000000" w:themeColor="text1"/>
          <w:sz w:val="28"/>
          <w:szCs w:val="28"/>
        </w:rPr>
        <w:t>«</w:t>
      </w:r>
      <w:r w:rsidRPr="0054474F">
        <w:rPr>
          <w:color w:val="000000" w:themeColor="text1"/>
          <w:sz w:val="28"/>
          <w:szCs w:val="28"/>
        </w:rPr>
        <w:t>Академія</w:t>
      </w:r>
      <w:r>
        <w:rPr>
          <w:color w:val="000000" w:themeColor="text1"/>
          <w:sz w:val="28"/>
          <w:szCs w:val="28"/>
        </w:rPr>
        <w:t>»</w:t>
      </w:r>
      <w:r w:rsidRPr="0054474F">
        <w:rPr>
          <w:color w:val="000000" w:themeColor="text1"/>
          <w:sz w:val="28"/>
          <w:szCs w:val="28"/>
        </w:rPr>
        <w:t xml:space="preserve">, 2005.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704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Безуглий В.</w:t>
      </w:r>
      <w:r>
        <w:rPr>
          <w:color w:val="000000" w:themeColor="text1"/>
          <w:sz w:val="28"/>
          <w:szCs w:val="28"/>
        </w:rPr>
        <w:t xml:space="preserve"> В.</w:t>
      </w:r>
      <w:r w:rsidRPr="0054474F">
        <w:rPr>
          <w:color w:val="000000" w:themeColor="text1"/>
          <w:sz w:val="28"/>
          <w:szCs w:val="28"/>
        </w:rPr>
        <w:t xml:space="preserve"> Регіональна економічна та соціальна географія світу / В.В.Безуглий, С.</w:t>
      </w:r>
      <w:r>
        <w:rPr>
          <w:color w:val="000000" w:themeColor="text1"/>
          <w:sz w:val="28"/>
          <w:szCs w:val="28"/>
        </w:rPr>
        <w:t xml:space="preserve"> В. Козинець. –</w:t>
      </w:r>
      <w:r w:rsidRPr="0054474F">
        <w:rPr>
          <w:color w:val="000000" w:themeColor="text1"/>
          <w:sz w:val="28"/>
          <w:szCs w:val="28"/>
        </w:rPr>
        <w:t xml:space="preserve"> Київ : ВЦ </w:t>
      </w:r>
      <w:r>
        <w:rPr>
          <w:color w:val="000000" w:themeColor="text1"/>
          <w:sz w:val="28"/>
          <w:szCs w:val="28"/>
        </w:rPr>
        <w:t>«</w:t>
      </w:r>
      <w:r w:rsidRPr="0054474F">
        <w:rPr>
          <w:color w:val="000000" w:themeColor="text1"/>
          <w:sz w:val="28"/>
          <w:szCs w:val="28"/>
        </w:rPr>
        <w:t>Академія</w:t>
      </w:r>
      <w:r>
        <w:rPr>
          <w:color w:val="000000" w:themeColor="text1"/>
          <w:sz w:val="28"/>
          <w:szCs w:val="28"/>
        </w:rPr>
        <w:t>»</w:t>
      </w:r>
      <w:r w:rsidRPr="0054474F">
        <w:rPr>
          <w:color w:val="000000" w:themeColor="text1"/>
          <w:sz w:val="28"/>
          <w:szCs w:val="28"/>
        </w:rPr>
        <w:t xml:space="preserve">, 2003.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687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Блануца В. И. Географическое изучение сетевого мира: исходные установки и перспективные направления / В.И. Балунца // География и природные ресурсы.</w:t>
      </w:r>
      <w:r>
        <w:rPr>
          <w:color w:val="000000" w:themeColor="text1"/>
          <w:sz w:val="28"/>
          <w:szCs w:val="28"/>
        </w:rPr>
        <w:t xml:space="preserve"> –</w:t>
      </w:r>
      <w:r w:rsidRPr="0054474F">
        <w:rPr>
          <w:color w:val="000000" w:themeColor="text1"/>
          <w:sz w:val="28"/>
          <w:szCs w:val="28"/>
        </w:rPr>
        <w:t xml:space="preserve"> 2012. - № 1.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С. 5</w:t>
      </w:r>
      <w:r>
        <w:rPr>
          <w:color w:val="000000" w:themeColor="text1"/>
          <w:sz w:val="28"/>
          <w:szCs w:val="28"/>
        </w:rPr>
        <w:t xml:space="preserve"> – </w:t>
      </w:r>
      <w:r w:rsidRPr="0054474F">
        <w:rPr>
          <w:color w:val="000000" w:themeColor="text1"/>
          <w:sz w:val="28"/>
          <w:szCs w:val="28"/>
        </w:rPr>
        <w:t>13.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Блій Г.</w:t>
      </w:r>
      <w:r w:rsidRPr="0054474F">
        <w:rPr>
          <w:color w:val="000000" w:themeColor="text1"/>
          <w:sz w:val="28"/>
          <w:szCs w:val="28"/>
        </w:rPr>
        <w:t xml:space="preserve"> Географія: світи, регіо</w:t>
      </w:r>
      <w:r>
        <w:rPr>
          <w:color w:val="000000" w:themeColor="text1"/>
          <w:sz w:val="28"/>
          <w:szCs w:val="28"/>
        </w:rPr>
        <w:t>ни, концепти / Г. де Блій, П.</w:t>
      </w:r>
      <w:r w:rsidRPr="0054474F">
        <w:rPr>
          <w:color w:val="000000" w:themeColor="text1"/>
          <w:sz w:val="28"/>
          <w:szCs w:val="28"/>
        </w:rPr>
        <w:t xml:space="preserve"> Муллер.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Київ : Либідь, 2004.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740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Волошин І.</w:t>
      </w:r>
      <w:r>
        <w:rPr>
          <w:color w:val="000000" w:themeColor="text1"/>
          <w:sz w:val="28"/>
          <w:szCs w:val="28"/>
        </w:rPr>
        <w:t xml:space="preserve"> М. </w:t>
      </w:r>
      <w:r w:rsidRPr="0054474F">
        <w:rPr>
          <w:color w:val="000000" w:themeColor="text1"/>
          <w:sz w:val="28"/>
          <w:szCs w:val="28"/>
        </w:rPr>
        <w:t>Туристичні ресурси України (атлас туристичних мандрівок Україною) : довідкове видання / І.М. Волошин, Л.Ю.Матвійчук, К.</w:t>
      </w:r>
      <w:r>
        <w:rPr>
          <w:color w:val="000000" w:themeColor="text1"/>
          <w:sz w:val="28"/>
          <w:szCs w:val="28"/>
        </w:rPr>
        <w:t> </w:t>
      </w:r>
      <w:r w:rsidRPr="0054474F">
        <w:rPr>
          <w:color w:val="000000" w:themeColor="text1"/>
          <w:sz w:val="28"/>
          <w:szCs w:val="28"/>
        </w:rPr>
        <w:t xml:space="preserve">В. Ненько.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Львів : ЛДУФК, 2015. – 437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>Всесвітня рада з туризму і подорожей (The World Travel &amp; Tourism Council) (англ.)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: </w:t>
      </w:r>
      <w:r w:rsidRPr="00653AD0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Електронний ресурс].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– Режим доступу: </w:t>
      </w:r>
      <w:r w:rsidRPr="00DB49F9">
        <w:rPr>
          <w:sz w:val="28"/>
          <w:szCs w:val="28"/>
        </w:rPr>
        <w:t>http://www.wttc.org/eng/Tourism_Research/Economic_Data_Search_Tool/index.php</w:t>
      </w:r>
    </w:p>
    <w:p w:rsidR="004F0855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 xml:space="preserve">Гайдук А.Б. Дослідження розвитку світової туристичної індустрії з використанням методу сценаріїв / А.Б.Гайдук //Регіональна економіка.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2008. - №3.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С. 152</w:t>
      </w:r>
      <w:r>
        <w:rPr>
          <w:color w:val="000000" w:themeColor="text1"/>
          <w:sz w:val="28"/>
          <w:szCs w:val="28"/>
        </w:rPr>
        <w:t xml:space="preserve"> – </w:t>
      </w:r>
      <w:r w:rsidRPr="0054474F">
        <w:rPr>
          <w:color w:val="000000" w:themeColor="text1"/>
          <w:sz w:val="28"/>
          <w:szCs w:val="28"/>
        </w:rPr>
        <w:t>160.</w:t>
      </w:r>
    </w:p>
    <w:p w:rsidR="004F0855" w:rsidRPr="004F0855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F0855">
        <w:rPr>
          <w:sz w:val="28"/>
          <w:szCs w:val="28"/>
        </w:rPr>
        <w:t>Герасименко Т.В. Туристичні ресурси світу</w:t>
      </w:r>
      <w:r w:rsidRPr="004F0855">
        <w:rPr>
          <w:bCs/>
          <w:sz w:val="28"/>
          <w:szCs w:val="28"/>
        </w:rPr>
        <w:t xml:space="preserve"> [</w:t>
      </w:r>
      <w:r w:rsidRPr="004F0855">
        <w:rPr>
          <w:sz w:val="28"/>
          <w:szCs w:val="28"/>
        </w:rPr>
        <w:t>Електронний ресурс] : методичні вказівки з самостійного вивчення</w:t>
      </w:r>
      <w:r w:rsidRPr="004F0855">
        <w:rPr>
          <w:bCs/>
          <w:sz w:val="28"/>
          <w:szCs w:val="28"/>
        </w:rPr>
        <w:t xml:space="preserve"> дисципліни «</w:t>
      </w:r>
      <w:r w:rsidRPr="004F0855">
        <w:rPr>
          <w:sz w:val="28"/>
          <w:szCs w:val="28"/>
        </w:rPr>
        <w:t>Туристичні ресурси світу</w:t>
      </w:r>
      <w:r w:rsidRPr="004F0855">
        <w:rPr>
          <w:bCs/>
          <w:sz w:val="28"/>
          <w:szCs w:val="28"/>
        </w:rPr>
        <w:t>»</w:t>
      </w:r>
      <w:r w:rsidRPr="004F0855">
        <w:rPr>
          <w:b/>
          <w:bCs/>
          <w:sz w:val="28"/>
          <w:szCs w:val="28"/>
        </w:rPr>
        <w:t xml:space="preserve"> </w:t>
      </w:r>
      <w:r w:rsidRPr="004F0855">
        <w:rPr>
          <w:sz w:val="28"/>
          <w:szCs w:val="28"/>
        </w:rPr>
        <w:t xml:space="preserve">для студентів напряму підготовки 242 «Туризм» / уклад. Т.В. Герасименко. – Дніпро : НТУ «ДП», 2021. – 21 с. 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Глобалізація й безпека розвитку / за ред. О.</w:t>
      </w:r>
      <w:r>
        <w:rPr>
          <w:color w:val="000000" w:themeColor="text1"/>
          <w:sz w:val="28"/>
          <w:szCs w:val="28"/>
        </w:rPr>
        <w:t xml:space="preserve"> Г. Білоруса. –</w:t>
      </w:r>
      <w:r w:rsidRPr="0054474F">
        <w:rPr>
          <w:color w:val="000000" w:themeColor="text1"/>
          <w:sz w:val="28"/>
          <w:szCs w:val="28"/>
        </w:rPr>
        <w:t xml:space="preserve"> Київ : КНЕУ, 2001.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733с.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>Дахно І.І. Економічна географія зарубіжних країн : навч. посіб. / І.</w:t>
      </w:r>
      <w:r>
        <w:rPr>
          <w:color w:val="000000" w:themeColor="text1"/>
          <w:sz w:val="28"/>
          <w:szCs w:val="28"/>
          <w:shd w:val="clear" w:color="auto" w:fill="FFFFFF"/>
        </w:rPr>
        <w:t> І. 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Дахно.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Київ : «Центр учбової літератури», 2017.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320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Дмитрук О.Ю. Екологічний туризм: сучасні концепції менеджменту та маркетингу / О.Ю. Дмитрук.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Kиїв : Альтерпрес, 2004.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250 с.</w:t>
      </w:r>
    </w:p>
    <w:p w:rsidR="004F0855" w:rsidRPr="0054474F" w:rsidRDefault="004F0855" w:rsidP="004F0855">
      <w:pPr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 xml:space="preserve">Ільчук О.О. Теоретико-методичні засади здійснення оцінки міжнародної туристичної діяльності </w:t>
      </w:r>
      <w:r w:rsidRPr="00653AD0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 xml:space="preserve">Електронний ресурс] </w:t>
      </w:r>
      <w:r w:rsidRPr="0054474F">
        <w:rPr>
          <w:color w:val="000000" w:themeColor="text1"/>
          <w:sz w:val="28"/>
          <w:szCs w:val="28"/>
        </w:rPr>
        <w:t>/ О.О.</w:t>
      </w:r>
      <w:r>
        <w:rPr>
          <w:color w:val="000000" w:themeColor="text1"/>
          <w:sz w:val="28"/>
          <w:szCs w:val="28"/>
        </w:rPr>
        <w:t xml:space="preserve"> Ільчук</w:t>
      </w:r>
      <w:r w:rsidRPr="0054474F">
        <w:rPr>
          <w:color w:val="000000" w:themeColor="text1"/>
          <w:sz w:val="28"/>
          <w:szCs w:val="28"/>
        </w:rPr>
        <w:t xml:space="preserve"> //Економіка та суспільство. </w:t>
      </w:r>
      <w:r>
        <w:rPr>
          <w:color w:val="000000" w:themeColor="text1"/>
          <w:sz w:val="28"/>
          <w:szCs w:val="28"/>
        </w:rPr>
        <w:t xml:space="preserve">– </w:t>
      </w:r>
      <w:r w:rsidRPr="0054474F">
        <w:rPr>
          <w:color w:val="000000" w:themeColor="text1"/>
          <w:sz w:val="28"/>
          <w:szCs w:val="28"/>
        </w:rPr>
        <w:t xml:space="preserve">2018. - №14. – </w:t>
      </w:r>
      <w:r w:rsidRPr="00653AD0">
        <w:rPr>
          <w:color w:val="000000" w:themeColor="text1"/>
          <w:sz w:val="28"/>
          <w:szCs w:val="28"/>
        </w:rPr>
        <w:t xml:space="preserve">Режим доступу: </w:t>
      </w:r>
      <w:r w:rsidRPr="00DB49F9">
        <w:rPr>
          <w:sz w:val="28"/>
          <w:szCs w:val="28"/>
        </w:rPr>
        <w:t>http://economyandsociety.in.ua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Кляп М. П. </w:t>
      </w:r>
      <w:r w:rsidRPr="0054474F">
        <w:rPr>
          <w:color w:val="000000" w:themeColor="text1"/>
          <w:sz w:val="28"/>
          <w:szCs w:val="28"/>
          <w:shd w:val="clear" w:color="auto" w:fill="FFFFFF"/>
        </w:rPr>
        <w:t>Сучасні різновиди туризму : навч. посіб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/ М.П. Кляп, Ф.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Ф.Шандор.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Київ : Знання, 2011.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334 с. 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Коробейникова Я.С. Стратегія сталого розвитку туризму: навчальний посібник / Я.С. Коробейникова.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Івано-Франківськ:ІФНТУНГ,2016.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257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Кузик С.П. Географія туризму: навчальний посібник / С.П. Кузик.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Київ : Знання, 2011.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>271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Лукашевич В.М. Глобалістика : навчальний посібник / В.</w:t>
      </w:r>
      <w:r>
        <w:rPr>
          <w:color w:val="000000" w:themeColor="text1"/>
          <w:sz w:val="28"/>
          <w:szCs w:val="28"/>
        </w:rPr>
        <w:t> </w:t>
      </w:r>
      <w:r w:rsidRPr="0054474F">
        <w:rPr>
          <w:color w:val="000000" w:themeColor="text1"/>
          <w:sz w:val="28"/>
          <w:szCs w:val="28"/>
        </w:rPr>
        <w:t>М.</w:t>
      </w:r>
      <w:r>
        <w:rPr>
          <w:color w:val="000000" w:themeColor="text1"/>
          <w:sz w:val="28"/>
          <w:szCs w:val="28"/>
        </w:rPr>
        <w:t> </w:t>
      </w:r>
      <w:r w:rsidRPr="0054474F">
        <w:rPr>
          <w:color w:val="000000" w:themeColor="text1"/>
          <w:sz w:val="28"/>
          <w:szCs w:val="28"/>
        </w:rPr>
        <w:t xml:space="preserve">Лукашевич.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Львів: «Новий Світ-2000», 2005.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440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Любіцева О.</w:t>
      </w:r>
      <w:r>
        <w:rPr>
          <w:color w:val="000000" w:themeColor="text1"/>
          <w:sz w:val="28"/>
          <w:szCs w:val="28"/>
        </w:rPr>
        <w:t xml:space="preserve"> О.</w:t>
      </w:r>
      <w:r w:rsidRPr="0054474F">
        <w:rPr>
          <w:color w:val="000000" w:themeColor="text1"/>
          <w:sz w:val="28"/>
          <w:szCs w:val="28"/>
        </w:rPr>
        <w:t xml:space="preserve"> Туризмознавство: вступ до фаху : підручник</w:t>
      </w:r>
      <w:r>
        <w:rPr>
          <w:color w:val="000000" w:themeColor="text1"/>
          <w:sz w:val="28"/>
          <w:szCs w:val="28"/>
        </w:rPr>
        <w:t xml:space="preserve"> для студ. в</w:t>
      </w:r>
      <w:r w:rsidRPr="0054474F">
        <w:rPr>
          <w:color w:val="000000" w:themeColor="text1"/>
          <w:sz w:val="28"/>
          <w:szCs w:val="28"/>
        </w:rPr>
        <w:t>ищих навч. закладів / О.</w:t>
      </w:r>
      <w:r>
        <w:rPr>
          <w:color w:val="000000" w:themeColor="text1"/>
          <w:sz w:val="28"/>
          <w:szCs w:val="28"/>
        </w:rPr>
        <w:t xml:space="preserve"> О. Любы</w:t>
      </w:r>
      <w:r w:rsidRPr="0054474F">
        <w:rPr>
          <w:color w:val="000000" w:themeColor="text1"/>
          <w:sz w:val="28"/>
          <w:szCs w:val="28"/>
        </w:rPr>
        <w:t xml:space="preserve">цева, В.К. Бабарицька.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Київ : Київський університет, 2008.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335 с. 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Мальська М.</w:t>
      </w:r>
      <w:r>
        <w:rPr>
          <w:color w:val="000000" w:themeColor="text1"/>
          <w:sz w:val="28"/>
          <w:szCs w:val="28"/>
        </w:rPr>
        <w:t xml:space="preserve"> П.</w:t>
      </w:r>
      <w:r w:rsidRPr="0054474F">
        <w:rPr>
          <w:color w:val="000000" w:themeColor="text1"/>
          <w:sz w:val="28"/>
          <w:szCs w:val="28"/>
        </w:rPr>
        <w:t xml:space="preserve"> Світовий досвід розвитку туризму : підручник / М.</w:t>
      </w:r>
      <w:r>
        <w:rPr>
          <w:color w:val="000000" w:themeColor="text1"/>
          <w:sz w:val="28"/>
          <w:szCs w:val="28"/>
        </w:rPr>
        <w:t> П. </w:t>
      </w:r>
      <w:r w:rsidRPr="0054474F">
        <w:rPr>
          <w:color w:val="000000" w:themeColor="text1"/>
          <w:sz w:val="28"/>
          <w:szCs w:val="28"/>
        </w:rPr>
        <w:t xml:space="preserve">Мальська, Н.М. Паньків, А.Б. Ховалко.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Київ : Центр учбової літератури, 2017. </w:t>
      </w:r>
      <w:r>
        <w:rPr>
          <w:color w:val="000000" w:themeColor="text1"/>
          <w:sz w:val="28"/>
          <w:szCs w:val="28"/>
        </w:rPr>
        <w:t xml:space="preserve">– </w:t>
      </w:r>
      <w:r w:rsidRPr="0054474F">
        <w:rPr>
          <w:color w:val="000000" w:themeColor="text1"/>
          <w:sz w:val="28"/>
          <w:szCs w:val="28"/>
        </w:rPr>
        <w:t>244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Мальська М. П. Основи європеїстики : п</w:t>
      </w:r>
      <w:r w:rsidRPr="0054474F">
        <w:rPr>
          <w:color w:val="000000" w:themeColor="text1"/>
          <w:sz w:val="28"/>
          <w:szCs w:val="28"/>
          <w:shd w:val="clear" w:color="auto" w:fill="FFFFFF"/>
        </w:rPr>
        <w:t>ідручник / М.П. Мальська, Н.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В. Антонюк.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Львів : Ліга-Прес, 2014.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348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Мальська М. </w:t>
      </w:r>
      <w:r>
        <w:rPr>
          <w:color w:val="000000" w:themeColor="text1"/>
          <w:sz w:val="28"/>
          <w:szCs w:val="28"/>
          <w:shd w:val="clear" w:color="auto" w:fill="FFFFFF"/>
        </w:rPr>
        <w:t>П.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Туристичне країнознавство. Азія та Океанія : навч. посіб. / М.П. Мальська, М.З. Гамкало, О.Ю. Бордун.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Київ : Центр учбової літератури, 2013.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184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Матюшенко І. Ю.</w:t>
      </w:r>
      <w:r w:rsidRPr="0054474F">
        <w:rPr>
          <w:color w:val="000000" w:themeColor="text1"/>
          <w:sz w:val="28"/>
          <w:szCs w:val="28"/>
        </w:rPr>
        <w:t xml:space="preserve"> Іноземні інвестиції / </w:t>
      </w:r>
      <w:r>
        <w:rPr>
          <w:color w:val="000000" w:themeColor="text1"/>
          <w:sz w:val="28"/>
          <w:szCs w:val="28"/>
        </w:rPr>
        <w:t xml:space="preserve">І. Ю. </w:t>
      </w:r>
      <w:r w:rsidRPr="0054474F">
        <w:rPr>
          <w:color w:val="000000" w:themeColor="text1"/>
          <w:sz w:val="28"/>
          <w:szCs w:val="28"/>
        </w:rPr>
        <w:t xml:space="preserve">Матюшенко, В.П.Божко.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Київ : Професіонал, 2005.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336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Объекты мирового наследия ЮНЕСКО в Великобритании</w:t>
      </w:r>
      <w:r w:rsidRPr="00691B2D">
        <w:rPr>
          <w:color w:val="000000" w:themeColor="text1"/>
          <w:sz w:val="28"/>
          <w:szCs w:val="28"/>
        </w:rPr>
        <w:t xml:space="preserve"> [</w:t>
      </w:r>
      <w:r>
        <w:rPr>
          <w:color w:val="000000" w:themeColor="text1"/>
          <w:sz w:val="28"/>
          <w:szCs w:val="28"/>
        </w:rPr>
        <w:t>Электронный ресурс</w:t>
      </w:r>
      <w:r w:rsidRPr="00691B2D">
        <w:rPr>
          <w:color w:val="000000" w:themeColor="text1"/>
          <w:sz w:val="28"/>
          <w:szCs w:val="28"/>
        </w:rPr>
        <w:t>]</w:t>
      </w:r>
      <w:r w:rsidRPr="0054474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– Режим доступа</w:t>
      </w:r>
      <w:r w:rsidRPr="0054474F">
        <w:rPr>
          <w:color w:val="000000" w:themeColor="text1"/>
          <w:sz w:val="28"/>
          <w:szCs w:val="28"/>
        </w:rPr>
        <w:t>:</w:t>
      </w:r>
      <w:r w:rsidRPr="008D71C8">
        <w:rPr>
          <w:sz w:val="28"/>
          <w:szCs w:val="28"/>
        </w:rPr>
        <w:t>https://www.visitbritain.com/ru/ru/obekty-mirovogo-naslediya-yunesko-v-velikobritanii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>С</w:t>
      </w:r>
      <w:r>
        <w:rPr>
          <w:color w:val="000000" w:themeColor="text1"/>
          <w:sz w:val="28"/>
          <w:szCs w:val="28"/>
          <w:shd w:val="clear" w:color="auto" w:fill="FFFFFF"/>
        </w:rPr>
        <w:t>вітова спадщина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ЮНЕСКО</w:t>
      </w:r>
      <w:r w:rsidRPr="00691B2D">
        <w:rPr>
          <w:color w:val="000000" w:themeColor="text1"/>
          <w:sz w:val="28"/>
          <w:szCs w:val="28"/>
          <w:shd w:val="clear" w:color="auto" w:fill="FFFFFF"/>
        </w:rPr>
        <w:t xml:space="preserve"> 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: 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Сайт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. – Режим доступу: </w:t>
      </w:r>
      <w:r w:rsidRPr="008D71C8">
        <w:rPr>
          <w:sz w:val="28"/>
          <w:szCs w:val="28"/>
          <w:shd w:val="clear" w:color="auto" w:fill="FFFFFF"/>
        </w:rPr>
        <w:t>http://whc.unesco.org</w:t>
      </w:r>
    </w:p>
    <w:p w:rsidR="004F0855" w:rsidRPr="004F0855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rStyle w:val="HTML"/>
          <w:i w:val="0"/>
          <w:iCs w:val="0"/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Парфіненко А.Ю. Подієвий туризм як чинник формування туристичної привабливості міста 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/ А.Ю.Парфіненко. – </w:t>
      </w:r>
      <w:r w:rsidRPr="004F0855">
        <w:rPr>
          <w:color w:val="000000" w:themeColor="text1"/>
          <w:sz w:val="28"/>
          <w:szCs w:val="28"/>
          <w:shd w:val="clear" w:color="auto" w:fill="FFFFFF"/>
        </w:rPr>
        <w:t xml:space="preserve">Режим доступу: </w:t>
      </w:r>
      <w:r w:rsidRPr="004F0855">
        <w:rPr>
          <w:rStyle w:val="HTML"/>
          <w:i w:val="0"/>
          <w:color w:val="000000" w:themeColor="text1"/>
          <w:sz w:val="28"/>
          <w:szCs w:val="28"/>
          <w:shd w:val="clear" w:color="auto" w:fill="FFFFFF"/>
        </w:rPr>
        <w:t>irbis-nbuv.gov.ua/.../cgiirbis_64.exe?...</w:t>
      </w:r>
    </w:p>
    <w:p w:rsidR="004F0855" w:rsidRPr="004F0855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rStyle w:val="HTML"/>
          <w:i w:val="0"/>
          <w:iCs w:val="0"/>
          <w:color w:val="000000" w:themeColor="text1"/>
          <w:sz w:val="28"/>
          <w:szCs w:val="28"/>
        </w:rPr>
      </w:pPr>
      <w:r w:rsidRPr="004F0855">
        <w:rPr>
          <w:rStyle w:val="HTML"/>
          <w:i w:val="0"/>
          <w:color w:val="000000" w:themeColor="text1"/>
          <w:sz w:val="28"/>
          <w:szCs w:val="28"/>
          <w:shd w:val="clear" w:color="auto" w:fill="FFFFFF"/>
        </w:rPr>
        <w:t>Парфіненко А.Ю. Сутність поняття «туристична політика держави» : теоретичний аспект / А.Ю. Парфіненко // Вісник Харківського нац. університету ім. В.Н.Каразіна. – 2013. - № 1042 : Міжнародні відносини. Економіка. Країнознавство. Туризм. – Вип. 1. – С.119 – 123.</w:t>
      </w:r>
    </w:p>
    <w:p w:rsidR="004F0855" w:rsidRPr="004F0855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F0855">
        <w:rPr>
          <w:color w:val="000000" w:themeColor="text1"/>
          <w:sz w:val="28"/>
          <w:szCs w:val="28"/>
          <w:shd w:val="clear" w:color="auto" w:fill="FFFFFF"/>
        </w:rPr>
        <w:t>Петринка Л.В. Географія туризму / Л.В. Петринка. –Харків : Основа, 2011. – 96 с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F0855">
        <w:rPr>
          <w:color w:val="000000" w:themeColor="text1"/>
          <w:sz w:val="28"/>
          <w:szCs w:val="28"/>
          <w:shd w:val="clear" w:color="auto" w:fill="FFFFFF"/>
        </w:rPr>
        <w:t>Скрипник Н.Я. Рекреаційна географія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: навч. посіб. / Н.Я. Скрипник.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Київ : «Центр учбової літератури», 2013.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296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>Смаль І.В. Ге</w:t>
      </w:r>
      <w:r>
        <w:rPr>
          <w:color w:val="000000" w:themeColor="text1"/>
          <w:sz w:val="28"/>
          <w:szCs w:val="28"/>
          <w:shd w:val="clear" w:color="auto" w:fill="FFFFFF"/>
        </w:rPr>
        <w:t>ографія туризму та рекреація : с</w:t>
      </w:r>
      <w:r w:rsidRPr="0054474F">
        <w:rPr>
          <w:color w:val="000000" w:themeColor="text1"/>
          <w:sz w:val="28"/>
          <w:szCs w:val="28"/>
          <w:shd w:val="clear" w:color="auto" w:fill="FFFFFF"/>
        </w:rPr>
        <w:t>ловник-довідник / І.</w:t>
      </w:r>
      <w:r>
        <w:rPr>
          <w:color w:val="000000" w:themeColor="text1"/>
          <w:sz w:val="28"/>
          <w:szCs w:val="28"/>
          <w:shd w:val="clear" w:color="auto" w:fill="FFFFFF"/>
        </w:rPr>
        <w:t> В. 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Смаль.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Тернопіль : Навчальна книга – Богдан, 2010.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208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Федорченко В. К. Туризмологія: концептуальні засади теорії туризму : монографія / В.К. Федорченко, В.С. Пазенок, М.П. Мальська.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Київ : ВЦ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54474F">
        <w:rPr>
          <w:color w:val="000000" w:themeColor="text1"/>
          <w:sz w:val="28"/>
          <w:szCs w:val="28"/>
          <w:shd w:val="clear" w:color="auto" w:fill="FFFFFF"/>
        </w:rPr>
        <w:t>Академія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, 2013.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368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Циганкова Т. М.</w:t>
      </w:r>
      <w:r w:rsidRPr="0054474F">
        <w:rPr>
          <w:color w:val="000000" w:themeColor="text1"/>
          <w:sz w:val="28"/>
          <w:szCs w:val="28"/>
        </w:rPr>
        <w:t xml:space="preserve"> Міжнародні організації / Т.</w:t>
      </w:r>
      <w:r>
        <w:rPr>
          <w:color w:val="000000" w:themeColor="text1"/>
          <w:sz w:val="28"/>
          <w:szCs w:val="28"/>
        </w:rPr>
        <w:t> М. </w:t>
      </w:r>
      <w:r w:rsidRPr="0054474F">
        <w:rPr>
          <w:color w:val="000000" w:themeColor="text1"/>
          <w:sz w:val="28"/>
          <w:szCs w:val="28"/>
        </w:rPr>
        <w:t>Циганкова</w:t>
      </w:r>
      <w:r>
        <w:rPr>
          <w:color w:val="000000" w:themeColor="text1"/>
          <w:sz w:val="28"/>
          <w:szCs w:val="28"/>
        </w:rPr>
        <w:t>, Т. Ф. </w:t>
      </w:r>
      <w:r w:rsidRPr="0054474F">
        <w:rPr>
          <w:color w:val="000000" w:themeColor="text1"/>
          <w:sz w:val="28"/>
          <w:szCs w:val="28"/>
        </w:rPr>
        <w:t>Гордєєва</w:t>
      </w:r>
      <w:r>
        <w:rPr>
          <w:color w:val="000000" w:themeColor="text1"/>
          <w:sz w:val="28"/>
          <w:szCs w:val="28"/>
        </w:rPr>
        <w:t>.</w:t>
      </w:r>
      <w:r w:rsidRPr="0054474F">
        <w:rPr>
          <w:color w:val="000000" w:themeColor="text1"/>
          <w:sz w:val="28"/>
          <w:szCs w:val="28"/>
        </w:rPr>
        <w:t xml:space="preserve"> – Київ : КНЕУ, 2001.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340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lastRenderedPageBreak/>
        <w:t xml:space="preserve">Юрківський В. М. Регіональна економіка і соціальна географія: Зарубіжні країни / В.М. Юрківський.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Київ : Либідь, 2001.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416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lang w:val="en-US"/>
        </w:rPr>
        <w:t xml:space="preserve">UNWTO World Tourism Organization. </w:t>
      </w:r>
      <w:r w:rsidRPr="0054474F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Sustainable Development of Tourism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54474F">
        <w:rPr>
          <w:bCs/>
          <w:color w:val="000000" w:themeColor="text1"/>
          <w:sz w:val="28"/>
          <w:szCs w:val="28"/>
          <w:shd w:val="clear" w:color="auto" w:fill="FFFFFF"/>
        </w:rPr>
        <w:t>– Режим доступу: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71C8">
        <w:rPr>
          <w:bCs/>
          <w:sz w:val="28"/>
          <w:szCs w:val="28"/>
          <w:shd w:val="clear" w:color="auto" w:fill="FFFFFF"/>
          <w:lang w:val="en-US"/>
        </w:rPr>
        <w:t>http://sdt.unwto.org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  <w:lang w:val="en-US"/>
        </w:rPr>
      </w:pPr>
      <w:r w:rsidRPr="0054474F">
        <w:rPr>
          <w:color w:val="000000" w:themeColor="text1"/>
          <w:sz w:val="28"/>
          <w:szCs w:val="28"/>
          <w:lang w:val="en-US"/>
        </w:rPr>
        <w:t>UNWTO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World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Tourism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Organization</w:t>
      </w:r>
      <w:r w:rsidRPr="0054474F">
        <w:rPr>
          <w:color w:val="000000" w:themeColor="text1"/>
          <w:sz w:val="28"/>
          <w:szCs w:val="28"/>
        </w:rPr>
        <w:t xml:space="preserve">. </w:t>
      </w:r>
      <w:r w:rsidRPr="0054474F">
        <w:rPr>
          <w:color w:val="000000" w:themeColor="text1"/>
          <w:sz w:val="28"/>
          <w:szCs w:val="28"/>
          <w:lang w:val="en-US"/>
        </w:rPr>
        <w:t>Regional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Department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for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Asia and the Pacific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</w:rPr>
        <w:t xml:space="preserve">. 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– Режим доступу:  </w:t>
      </w:r>
      <w:r w:rsidRPr="008D71C8">
        <w:rPr>
          <w:sz w:val="28"/>
          <w:szCs w:val="28"/>
          <w:shd w:val="clear" w:color="auto" w:fill="FFFFFF"/>
        </w:rPr>
        <w:t>http://asiapacific.unwto.org</w:t>
      </w:r>
      <w:r w:rsidRPr="0054474F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lang w:val="en-US"/>
        </w:rPr>
        <w:t xml:space="preserve">UNWTO World Tourism Organization. </w:t>
      </w:r>
      <w:r w:rsidRPr="008D71C8">
        <w:rPr>
          <w:sz w:val="28"/>
          <w:szCs w:val="28"/>
          <w:lang w:val="en-US"/>
        </w:rPr>
        <w:t>Regional Department for Europe</w:t>
      </w:r>
      <w:r>
        <w:t xml:space="preserve"> 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– Режим доступу: </w:t>
      </w:r>
      <w:r w:rsidRPr="008D71C8">
        <w:rPr>
          <w:sz w:val="28"/>
          <w:szCs w:val="28"/>
          <w:shd w:val="clear" w:color="auto" w:fill="FFFFFF"/>
        </w:rPr>
        <w:t>http://europe.unwto.org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  <w:lang w:val="en-US"/>
        </w:rPr>
      </w:pPr>
      <w:r w:rsidRPr="0054474F">
        <w:rPr>
          <w:color w:val="000000" w:themeColor="text1"/>
          <w:sz w:val="28"/>
          <w:szCs w:val="28"/>
          <w:lang w:val="en-US"/>
        </w:rPr>
        <w:t>UNWTO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World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Tourism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Organization</w:t>
      </w:r>
      <w:r w:rsidRPr="0054474F">
        <w:rPr>
          <w:color w:val="000000" w:themeColor="text1"/>
          <w:sz w:val="28"/>
          <w:szCs w:val="28"/>
        </w:rPr>
        <w:t xml:space="preserve">. </w:t>
      </w:r>
      <w:r w:rsidRPr="0054474F">
        <w:rPr>
          <w:color w:val="000000" w:themeColor="text1"/>
          <w:sz w:val="28"/>
          <w:szCs w:val="28"/>
          <w:lang w:val="en-US"/>
        </w:rPr>
        <w:t>Regional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Department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for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the Americas</w:t>
      </w:r>
      <w:r>
        <w:rPr>
          <w:color w:val="000000" w:themeColor="text1"/>
          <w:sz w:val="28"/>
          <w:szCs w:val="28"/>
        </w:rPr>
        <w:t xml:space="preserve"> 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– 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Режим доступу: </w:t>
      </w:r>
      <w:hyperlink r:id="rId10" w:history="1">
        <w:r w:rsidRPr="0054474F">
          <w:rPr>
            <w:rStyle w:val="a9"/>
            <w:color w:val="000000" w:themeColor="text1"/>
            <w:sz w:val="28"/>
            <w:szCs w:val="28"/>
            <w:shd w:val="clear" w:color="auto" w:fill="FFFFFF"/>
            <w:lang w:val="en-US"/>
          </w:rPr>
          <w:t>http://americas.unwto.org</w:t>
        </w:r>
      </w:hyperlink>
    </w:p>
    <w:p w:rsidR="004F0855" w:rsidRPr="00AF696B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lang w:val="en-US"/>
        </w:rPr>
        <w:t>UNWTO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World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Tourism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Organization</w:t>
      </w:r>
      <w:r w:rsidRPr="0054474F">
        <w:rPr>
          <w:color w:val="000000" w:themeColor="text1"/>
          <w:sz w:val="28"/>
          <w:szCs w:val="28"/>
        </w:rPr>
        <w:t xml:space="preserve">. </w:t>
      </w:r>
      <w:r w:rsidRPr="0054474F">
        <w:rPr>
          <w:color w:val="000000" w:themeColor="text1"/>
          <w:sz w:val="28"/>
          <w:szCs w:val="28"/>
          <w:lang w:val="en-US"/>
        </w:rPr>
        <w:t>Regional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Department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for</w:t>
      </w:r>
      <w:r>
        <w:rPr>
          <w:color w:val="000000" w:themeColor="text1"/>
          <w:sz w:val="28"/>
          <w:szCs w:val="28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Africa</w:t>
      </w:r>
      <w:r>
        <w:rPr>
          <w:color w:val="000000" w:themeColor="text1"/>
          <w:sz w:val="28"/>
          <w:szCs w:val="28"/>
        </w:rPr>
        <w:t xml:space="preserve"> 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– Режим доступу: </w:t>
      </w:r>
      <w:r w:rsidRPr="008D71C8">
        <w:rPr>
          <w:sz w:val="28"/>
          <w:szCs w:val="28"/>
          <w:shd w:val="clear" w:color="auto" w:fill="FFFFFF"/>
        </w:rPr>
        <w:t>http://africa.unwto.org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lang w:val="en-US"/>
        </w:rPr>
        <w:t>UNWTO World Tourism Organization</w:t>
      </w:r>
      <w:r>
        <w:rPr>
          <w:color w:val="000000" w:themeColor="text1"/>
          <w:sz w:val="28"/>
          <w:szCs w:val="28"/>
        </w:rPr>
        <w:t xml:space="preserve"> 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  <w:lang w:val="en-US"/>
        </w:rPr>
        <w:t xml:space="preserve">. </w:t>
      </w:r>
      <w:r>
        <w:rPr>
          <w:color w:val="000000" w:themeColor="text1"/>
          <w:sz w:val="28"/>
          <w:szCs w:val="28"/>
        </w:rPr>
        <w:t xml:space="preserve">– </w:t>
      </w:r>
      <w:r w:rsidRPr="0054474F">
        <w:rPr>
          <w:color w:val="000000" w:themeColor="text1"/>
          <w:sz w:val="28"/>
          <w:szCs w:val="28"/>
        </w:rPr>
        <w:t xml:space="preserve">Режим доступу: </w:t>
      </w:r>
      <w:r w:rsidRPr="008D71C8">
        <w:rPr>
          <w:sz w:val="28"/>
          <w:szCs w:val="28"/>
          <w:lang w:val="en-US"/>
        </w:rPr>
        <w:t>http://www2.unwto.org/ru</w:t>
      </w:r>
    </w:p>
    <w:p w:rsidR="004F0855" w:rsidRPr="0054474F" w:rsidRDefault="004F0855" w:rsidP="004F0855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</w:p>
    <w:p w:rsidR="004F0855" w:rsidRPr="0054474F" w:rsidRDefault="004F0855" w:rsidP="004F0855">
      <w:pPr>
        <w:pStyle w:val="ad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54474F">
        <w:rPr>
          <w:b/>
          <w:sz w:val="28"/>
          <w:szCs w:val="28"/>
        </w:rPr>
        <w:t>Інформаційні ресурси</w:t>
      </w:r>
    </w:p>
    <w:p w:rsidR="004F0855" w:rsidRPr="00AF696B" w:rsidRDefault="004F0855" w:rsidP="004F0855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F696B">
        <w:rPr>
          <w:color w:val="000000"/>
          <w:sz w:val="28"/>
          <w:szCs w:val="28"/>
        </w:rPr>
        <w:t>Національна бібліотека України ім. В.І. Вернадського</w:t>
      </w:r>
      <w:r>
        <w:rPr>
          <w:color w:val="000000"/>
          <w:sz w:val="28"/>
          <w:szCs w:val="28"/>
        </w:rPr>
        <w:t xml:space="preserve"> </w:t>
      </w:r>
      <w:r w:rsidRPr="00AF696B">
        <w:rPr>
          <w:color w:val="000000" w:themeColor="text1"/>
          <w:sz w:val="28"/>
          <w:szCs w:val="28"/>
          <w:shd w:val="clear" w:color="auto" w:fill="FFFFFF"/>
        </w:rPr>
        <w:t>[Електронний ресурс] : [Сайт]</w:t>
      </w:r>
      <w:r w:rsidRPr="00AF696B">
        <w:rPr>
          <w:color w:val="000000" w:themeColor="text1"/>
          <w:sz w:val="28"/>
          <w:szCs w:val="28"/>
        </w:rPr>
        <w:t>. –</w:t>
      </w:r>
      <w:r w:rsidRPr="00AF696B">
        <w:rPr>
          <w:color w:val="000000"/>
          <w:sz w:val="28"/>
          <w:szCs w:val="28"/>
        </w:rPr>
        <w:t xml:space="preserve">Режим доступу: </w:t>
      </w:r>
      <w:r w:rsidRPr="008D71C8">
        <w:rPr>
          <w:sz w:val="28"/>
          <w:szCs w:val="28"/>
        </w:rPr>
        <w:t>http://www.nbuv.gov.ua/e-resources</w:t>
      </w:r>
      <w:r w:rsidRPr="00AF696B">
        <w:rPr>
          <w:color w:val="000000"/>
          <w:sz w:val="28"/>
          <w:szCs w:val="28"/>
        </w:rPr>
        <w:t xml:space="preserve">. </w:t>
      </w:r>
    </w:p>
    <w:p w:rsidR="004F0855" w:rsidRPr="0054474F" w:rsidRDefault="004F0855" w:rsidP="004F0855">
      <w:pPr>
        <w:pStyle w:val="1"/>
        <w:ind w:firstLine="709"/>
        <w:jc w:val="both"/>
      </w:pPr>
    </w:p>
    <w:p w:rsidR="001B2ED6" w:rsidRPr="009E625E" w:rsidRDefault="001B2ED6" w:rsidP="004F0855">
      <w:pPr>
        <w:spacing w:after="160" w:line="259" w:lineRule="auto"/>
        <w:jc w:val="center"/>
        <w:rPr>
          <w:sz w:val="28"/>
          <w:szCs w:val="28"/>
        </w:rPr>
      </w:pPr>
      <w:r w:rsidRPr="009E625E">
        <w:rPr>
          <w:sz w:val="28"/>
          <w:szCs w:val="28"/>
        </w:rPr>
        <w:br w:type="page"/>
      </w:r>
      <w:r w:rsidRPr="009E625E">
        <w:rPr>
          <w:sz w:val="28"/>
          <w:szCs w:val="28"/>
        </w:rPr>
        <w:lastRenderedPageBreak/>
        <w:t>РОБОЧА ПРОГРАМА НАВЧАЛЬНОЇ ДИСЦИПЛІНИ</w:t>
      </w:r>
    </w:p>
    <w:p w:rsidR="00C81BC7" w:rsidRPr="009E625E" w:rsidRDefault="001B2ED6" w:rsidP="004F0855">
      <w:pPr>
        <w:pStyle w:val="a3"/>
        <w:jc w:val="center"/>
        <w:rPr>
          <w:b w:val="0"/>
          <w:sz w:val="28"/>
          <w:szCs w:val="28"/>
        </w:rPr>
      </w:pPr>
      <w:r w:rsidRPr="009E625E">
        <w:rPr>
          <w:b w:val="0"/>
          <w:color w:val="000000"/>
          <w:sz w:val="28"/>
          <w:szCs w:val="28"/>
        </w:rPr>
        <w:t>«</w:t>
      </w:r>
      <w:r w:rsidR="004F0855">
        <w:rPr>
          <w:b w:val="0"/>
          <w:sz w:val="28"/>
          <w:szCs w:val="28"/>
        </w:rPr>
        <w:t xml:space="preserve">Туристичні ресурси </w:t>
      </w:r>
      <w:r w:rsidR="007578B3">
        <w:rPr>
          <w:b w:val="0"/>
          <w:sz w:val="28"/>
          <w:szCs w:val="28"/>
        </w:rPr>
        <w:t xml:space="preserve">України та </w:t>
      </w:r>
      <w:r w:rsidR="004F0855">
        <w:rPr>
          <w:b w:val="0"/>
          <w:sz w:val="28"/>
          <w:szCs w:val="28"/>
        </w:rPr>
        <w:t>світу</w:t>
      </w:r>
      <w:r w:rsidRPr="009E625E">
        <w:rPr>
          <w:b w:val="0"/>
          <w:sz w:val="28"/>
          <w:szCs w:val="28"/>
        </w:rPr>
        <w:t xml:space="preserve">» для </w:t>
      </w:r>
      <w:r w:rsidR="00A11CF4" w:rsidRPr="009E625E">
        <w:rPr>
          <w:b w:val="0"/>
          <w:sz w:val="28"/>
          <w:szCs w:val="28"/>
        </w:rPr>
        <w:t>бакалав</w:t>
      </w:r>
      <w:r w:rsidRPr="009E625E">
        <w:rPr>
          <w:b w:val="0"/>
          <w:sz w:val="28"/>
          <w:szCs w:val="28"/>
        </w:rPr>
        <w:t xml:space="preserve">рів </w:t>
      </w:r>
      <w:r w:rsidR="00C81BC7" w:rsidRPr="009E625E">
        <w:rPr>
          <w:b w:val="0"/>
          <w:sz w:val="28"/>
          <w:szCs w:val="28"/>
        </w:rPr>
        <w:t>освітньо-професійної програми «</w:t>
      </w:r>
      <w:r w:rsidR="00EF6914">
        <w:rPr>
          <w:b w:val="0"/>
          <w:sz w:val="28"/>
          <w:szCs w:val="28"/>
        </w:rPr>
        <w:t>Туризм</w:t>
      </w:r>
      <w:r w:rsidR="00C81BC7" w:rsidRPr="009E625E">
        <w:rPr>
          <w:b w:val="0"/>
          <w:sz w:val="28"/>
          <w:szCs w:val="28"/>
        </w:rPr>
        <w:t>» зі</w:t>
      </w:r>
    </w:p>
    <w:p w:rsidR="001B2ED6" w:rsidRPr="009E625E" w:rsidRDefault="00A11CF4" w:rsidP="004F0855">
      <w:pPr>
        <w:pStyle w:val="a3"/>
        <w:jc w:val="center"/>
        <w:rPr>
          <w:sz w:val="28"/>
          <w:szCs w:val="28"/>
        </w:rPr>
      </w:pPr>
      <w:r w:rsidRPr="009E625E">
        <w:rPr>
          <w:b w:val="0"/>
          <w:sz w:val="28"/>
          <w:szCs w:val="28"/>
        </w:rPr>
        <w:t xml:space="preserve">спеціальності </w:t>
      </w:r>
      <w:r w:rsidR="00EF6914">
        <w:rPr>
          <w:b w:val="0"/>
          <w:sz w:val="28"/>
          <w:szCs w:val="28"/>
        </w:rPr>
        <w:t>242</w:t>
      </w:r>
      <w:r w:rsidR="003F47B5" w:rsidRPr="009E625E">
        <w:rPr>
          <w:b w:val="0"/>
          <w:sz w:val="28"/>
          <w:szCs w:val="28"/>
        </w:rPr>
        <w:t xml:space="preserve"> </w:t>
      </w:r>
      <w:r w:rsidR="00EF6914">
        <w:rPr>
          <w:b w:val="0"/>
          <w:sz w:val="28"/>
          <w:szCs w:val="28"/>
        </w:rPr>
        <w:t>Туризм</w:t>
      </w:r>
    </w:p>
    <w:p w:rsidR="001B2ED6" w:rsidRPr="009E625E" w:rsidRDefault="001B2ED6" w:rsidP="004F0855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</w:p>
    <w:p w:rsidR="00C81BC7" w:rsidRPr="009E625E" w:rsidRDefault="00C32255" w:rsidP="004F085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Розробники:</w:t>
      </w:r>
    </w:p>
    <w:p w:rsidR="001B2ED6" w:rsidRPr="009E625E" w:rsidRDefault="00EF6914" w:rsidP="004F0855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Тетяна </w:t>
      </w:r>
      <w:r w:rsidR="004D5617">
        <w:rPr>
          <w:sz w:val="28"/>
          <w:szCs w:val="28"/>
        </w:rPr>
        <w:t>Павлівна Медведовська</w:t>
      </w:r>
    </w:p>
    <w:p w:rsidR="001B2ED6" w:rsidRPr="009E625E" w:rsidRDefault="001B2ED6" w:rsidP="004F0855">
      <w:pPr>
        <w:suppressLineNumbers/>
        <w:shd w:val="clear" w:color="auto" w:fill="FFFFFF"/>
        <w:suppressAutoHyphens/>
        <w:spacing w:before="470"/>
        <w:jc w:val="center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3F47B5" w:rsidRPr="009E625E" w:rsidRDefault="003F47B5" w:rsidP="003F47B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В редакції авторів</w:t>
      </w: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9E625E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 xml:space="preserve">у </w:t>
      </w:r>
      <w:r w:rsidR="009D1C24" w:rsidRPr="009E625E">
        <w:rPr>
          <w:sz w:val="28"/>
          <w:szCs w:val="28"/>
        </w:rPr>
        <w:t>Національному технічному університеті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</w:t>
      </w:r>
      <w:r w:rsidR="009D1C24" w:rsidRPr="009E625E">
        <w:rPr>
          <w:sz w:val="28"/>
          <w:szCs w:val="28"/>
        </w:rPr>
        <w:t>Дніпровська політехніка</w:t>
      </w:r>
      <w:r w:rsidRPr="009E625E">
        <w:rPr>
          <w:sz w:val="28"/>
          <w:szCs w:val="28"/>
        </w:rPr>
        <w:t>».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:rsidR="00E31962" w:rsidRPr="009E625E" w:rsidRDefault="003F47B5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</w:t>
        </w:r>
        <w:r w:rsidR="001B2ED6" w:rsidRPr="009E625E">
          <w:rPr>
            <w:sz w:val="28"/>
            <w:szCs w:val="28"/>
          </w:rPr>
          <w:t>, м</w:t>
        </w:r>
      </w:smartTag>
      <w:r w:rsidR="001B2ED6" w:rsidRPr="009E625E">
        <w:rPr>
          <w:sz w:val="28"/>
          <w:szCs w:val="28"/>
        </w:rPr>
        <w:t>. Дніпро, просп. Д. Яворницького, 19</w:t>
      </w:r>
    </w:p>
    <w:sectPr w:rsidR="00E31962" w:rsidRPr="009E625E" w:rsidSect="00E50E08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9F" w:rsidRDefault="0036099F" w:rsidP="00B95F75">
      <w:r>
        <w:separator/>
      </w:r>
    </w:p>
  </w:endnote>
  <w:endnote w:type="continuationSeparator" w:id="1">
    <w:p w:rsidR="0036099F" w:rsidRDefault="0036099F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B2" w:rsidRDefault="000907CA">
    <w:pPr>
      <w:pStyle w:val="af1"/>
      <w:jc w:val="center"/>
    </w:pPr>
    <w:r>
      <w:rPr>
        <w:noProof/>
      </w:rPr>
      <w:fldChar w:fldCharType="begin"/>
    </w:r>
    <w:r w:rsidR="009612B2">
      <w:rPr>
        <w:noProof/>
      </w:rPr>
      <w:instrText xml:space="preserve"> PAGE   \* MERGEFORMAT </w:instrText>
    </w:r>
    <w:r>
      <w:rPr>
        <w:noProof/>
      </w:rPr>
      <w:fldChar w:fldCharType="separate"/>
    </w:r>
    <w:r w:rsidR="007578B3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9F" w:rsidRDefault="0036099F" w:rsidP="00B95F75">
      <w:r>
        <w:separator/>
      </w:r>
    </w:p>
  </w:footnote>
  <w:footnote w:type="continuationSeparator" w:id="1">
    <w:p w:rsidR="0036099F" w:rsidRDefault="0036099F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3E92952"/>
    <w:multiLevelType w:val="hybridMultilevel"/>
    <w:tmpl w:val="F8709D3A"/>
    <w:lvl w:ilvl="0" w:tplc="9230CF9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BD4FA7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524308"/>
    <w:multiLevelType w:val="hybridMultilevel"/>
    <w:tmpl w:val="79205A44"/>
    <w:lvl w:ilvl="0" w:tplc="9230CF96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F44D12"/>
    <w:multiLevelType w:val="hybridMultilevel"/>
    <w:tmpl w:val="C54CA87E"/>
    <w:lvl w:ilvl="0" w:tplc="7F926C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355876"/>
    <w:multiLevelType w:val="hybridMultilevel"/>
    <w:tmpl w:val="F8C0A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D6022F"/>
    <w:multiLevelType w:val="hybridMultilevel"/>
    <w:tmpl w:val="5E901AE0"/>
    <w:lvl w:ilvl="0" w:tplc="A080DA1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16"/>
  </w:num>
  <w:num w:numId="9">
    <w:abstractNumId w:val="25"/>
  </w:num>
  <w:num w:numId="10">
    <w:abstractNumId w:val="8"/>
  </w:num>
  <w:num w:numId="11">
    <w:abstractNumId w:val="22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19"/>
  </w:num>
  <w:num w:numId="17">
    <w:abstractNumId w:val="24"/>
  </w:num>
  <w:num w:numId="18">
    <w:abstractNumId w:val="2"/>
  </w:num>
  <w:num w:numId="19">
    <w:abstractNumId w:val="5"/>
  </w:num>
  <w:num w:numId="20">
    <w:abstractNumId w:val="21"/>
  </w:num>
  <w:num w:numId="21">
    <w:abstractNumId w:val="20"/>
  </w:num>
  <w:num w:numId="22">
    <w:abstractNumId w:val="0"/>
  </w:num>
  <w:num w:numId="23">
    <w:abstractNumId w:val="1"/>
  </w:num>
  <w:num w:numId="24">
    <w:abstractNumId w:val="14"/>
  </w:num>
  <w:num w:numId="25">
    <w:abstractNumId w:val="26"/>
  </w:num>
  <w:num w:numId="26">
    <w:abstractNumId w:val="13"/>
  </w:num>
  <w:num w:numId="27">
    <w:abstractNumId w:val="1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1D71"/>
    <w:rsid w:val="000038FE"/>
    <w:rsid w:val="00004672"/>
    <w:rsid w:val="0000601A"/>
    <w:rsid w:val="00011B6A"/>
    <w:rsid w:val="00011CB7"/>
    <w:rsid w:val="00016B81"/>
    <w:rsid w:val="00027279"/>
    <w:rsid w:val="0004380B"/>
    <w:rsid w:val="000512EA"/>
    <w:rsid w:val="000567C9"/>
    <w:rsid w:val="0006189A"/>
    <w:rsid w:val="00064D43"/>
    <w:rsid w:val="000658DB"/>
    <w:rsid w:val="00065C34"/>
    <w:rsid w:val="000730BF"/>
    <w:rsid w:val="00082F61"/>
    <w:rsid w:val="00086CE3"/>
    <w:rsid w:val="000878AC"/>
    <w:rsid w:val="000907CA"/>
    <w:rsid w:val="00091888"/>
    <w:rsid w:val="000A4DEC"/>
    <w:rsid w:val="000B2980"/>
    <w:rsid w:val="000B57D9"/>
    <w:rsid w:val="000C5BA8"/>
    <w:rsid w:val="000C7C5D"/>
    <w:rsid w:val="000D03FA"/>
    <w:rsid w:val="000D04D4"/>
    <w:rsid w:val="000D35E9"/>
    <w:rsid w:val="000D70FE"/>
    <w:rsid w:val="000E0106"/>
    <w:rsid w:val="000E5B22"/>
    <w:rsid w:val="000F558D"/>
    <w:rsid w:val="00112375"/>
    <w:rsid w:val="0011243F"/>
    <w:rsid w:val="001143C5"/>
    <w:rsid w:val="001175BB"/>
    <w:rsid w:val="00121E0B"/>
    <w:rsid w:val="00122E27"/>
    <w:rsid w:val="001334A0"/>
    <w:rsid w:val="001373CE"/>
    <w:rsid w:val="00140448"/>
    <w:rsid w:val="00141DA9"/>
    <w:rsid w:val="00143228"/>
    <w:rsid w:val="001508A1"/>
    <w:rsid w:val="0015308B"/>
    <w:rsid w:val="00154203"/>
    <w:rsid w:val="00156D0A"/>
    <w:rsid w:val="00160A97"/>
    <w:rsid w:val="001620F7"/>
    <w:rsid w:val="00166E07"/>
    <w:rsid w:val="001672BF"/>
    <w:rsid w:val="00170B1C"/>
    <w:rsid w:val="00170BCB"/>
    <w:rsid w:val="0017218C"/>
    <w:rsid w:val="00176A8F"/>
    <w:rsid w:val="00182899"/>
    <w:rsid w:val="00187E6A"/>
    <w:rsid w:val="001927A4"/>
    <w:rsid w:val="00194586"/>
    <w:rsid w:val="00196FFA"/>
    <w:rsid w:val="001A087A"/>
    <w:rsid w:val="001A17B0"/>
    <w:rsid w:val="001A6E5D"/>
    <w:rsid w:val="001B1C7D"/>
    <w:rsid w:val="001B2ED6"/>
    <w:rsid w:val="001C121E"/>
    <w:rsid w:val="001C52E1"/>
    <w:rsid w:val="001C7C2F"/>
    <w:rsid w:val="001D2D5C"/>
    <w:rsid w:val="001D44E4"/>
    <w:rsid w:val="001E0566"/>
    <w:rsid w:val="001E06CE"/>
    <w:rsid w:val="001E1880"/>
    <w:rsid w:val="001E33C4"/>
    <w:rsid w:val="001E4515"/>
    <w:rsid w:val="001E7294"/>
    <w:rsid w:val="001F06AF"/>
    <w:rsid w:val="001F1FA9"/>
    <w:rsid w:val="001F2F86"/>
    <w:rsid w:val="001F4387"/>
    <w:rsid w:val="001F4920"/>
    <w:rsid w:val="00205335"/>
    <w:rsid w:val="002146A0"/>
    <w:rsid w:val="00215C5A"/>
    <w:rsid w:val="00225B42"/>
    <w:rsid w:val="0022696A"/>
    <w:rsid w:val="00233CB2"/>
    <w:rsid w:val="00234B6B"/>
    <w:rsid w:val="0023500E"/>
    <w:rsid w:val="00236584"/>
    <w:rsid w:val="0024257E"/>
    <w:rsid w:val="0024301F"/>
    <w:rsid w:val="00250674"/>
    <w:rsid w:val="00255A2F"/>
    <w:rsid w:val="00255D53"/>
    <w:rsid w:val="00256C40"/>
    <w:rsid w:val="00257372"/>
    <w:rsid w:val="00265939"/>
    <w:rsid w:val="00270F22"/>
    <w:rsid w:val="00272035"/>
    <w:rsid w:val="00273451"/>
    <w:rsid w:val="00274A96"/>
    <w:rsid w:val="00275199"/>
    <w:rsid w:val="002768A0"/>
    <w:rsid w:val="00286B8D"/>
    <w:rsid w:val="00295CE4"/>
    <w:rsid w:val="00297825"/>
    <w:rsid w:val="002B0B64"/>
    <w:rsid w:val="002B63EA"/>
    <w:rsid w:val="002B7B58"/>
    <w:rsid w:val="002C06C3"/>
    <w:rsid w:val="002C283D"/>
    <w:rsid w:val="002C3269"/>
    <w:rsid w:val="002C5352"/>
    <w:rsid w:val="002D033F"/>
    <w:rsid w:val="002D0D9A"/>
    <w:rsid w:val="002D4B16"/>
    <w:rsid w:val="002D6D78"/>
    <w:rsid w:val="002E1BC2"/>
    <w:rsid w:val="002F253C"/>
    <w:rsid w:val="00300676"/>
    <w:rsid w:val="00303B86"/>
    <w:rsid w:val="003064EA"/>
    <w:rsid w:val="00307A0E"/>
    <w:rsid w:val="00317445"/>
    <w:rsid w:val="003220FE"/>
    <w:rsid w:val="0032312C"/>
    <w:rsid w:val="003274B1"/>
    <w:rsid w:val="00327C7A"/>
    <w:rsid w:val="0033394F"/>
    <w:rsid w:val="00344224"/>
    <w:rsid w:val="003465D7"/>
    <w:rsid w:val="00352024"/>
    <w:rsid w:val="003541AB"/>
    <w:rsid w:val="00354C14"/>
    <w:rsid w:val="0036099F"/>
    <w:rsid w:val="0036727B"/>
    <w:rsid w:val="003746E9"/>
    <w:rsid w:val="00375BAF"/>
    <w:rsid w:val="00376BCE"/>
    <w:rsid w:val="00382574"/>
    <w:rsid w:val="00382A41"/>
    <w:rsid w:val="00384019"/>
    <w:rsid w:val="0038764E"/>
    <w:rsid w:val="00393129"/>
    <w:rsid w:val="00396888"/>
    <w:rsid w:val="003A3B53"/>
    <w:rsid w:val="003B4C5E"/>
    <w:rsid w:val="003B5771"/>
    <w:rsid w:val="003B73CF"/>
    <w:rsid w:val="003B7B4D"/>
    <w:rsid w:val="003C0644"/>
    <w:rsid w:val="003C271B"/>
    <w:rsid w:val="003D13A9"/>
    <w:rsid w:val="003D2378"/>
    <w:rsid w:val="003E62B0"/>
    <w:rsid w:val="003F353E"/>
    <w:rsid w:val="003F47B5"/>
    <w:rsid w:val="00401F46"/>
    <w:rsid w:val="00402F5A"/>
    <w:rsid w:val="00407CCB"/>
    <w:rsid w:val="00413940"/>
    <w:rsid w:val="00417277"/>
    <w:rsid w:val="00417AED"/>
    <w:rsid w:val="00421C05"/>
    <w:rsid w:val="00423103"/>
    <w:rsid w:val="004274EA"/>
    <w:rsid w:val="00434A49"/>
    <w:rsid w:val="00435A05"/>
    <w:rsid w:val="004408CA"/>
    <w:rsid w:val="004446AF"/>
    <w:rsid w:val="004464F6"/>
    <w:rsid w:val="00453774"/>
    <w:rsid w:val="00455DAA"/>
    <w:rsid w:val="00462994"/>
    <w:rsid w:val="00467DC3"/>
    <w:rsid w:val="0047502B"/>
    <w:rsid w:val="004755C8"/>
    <w:rsid w:val="00475E7D"/>
    <w:rsid w:val="004762A7"/>
    <w:rsid w:val="004872E9"/>
    <w:rsid w:val="00494E17"/>
    <w:rsid w:val="00496006"/>
    <w:rsid w:val="00496247"/>
    <w:rsid w:val="004A0405"/>
    <w:rsid w:val="004A382A"/>
    <w:rsid w:val="004A467B"/>
    <w:rsid w:val="004A622E"/>
    <w:rsid w:val="004C1D0E"/>
    <w:rsid w:val="004C2535"/>
    <w:rsid w:val="004D0E42"/>
    <w:rsid w:val="004D4C31"/>
    <w:rsid w:val="004D5617"/>
    <w:rsid w:val="004D6842"/>
    <w:rsid w:val="004D755D"/>
    <w:rsid w:val="004E6005"/>
    <w:rsid w:val="004E716B"/>
    <w:rsid w:val="004F0855"/>
    <w:rsid w:val="004F518D"/>
    <w:rsid w:val="004F6FE7"/>
    <w:rsid w:val="00500F7C"/>
    <w:rsid w:val="0050290E"/>
    <w:rsid w:val="00510282"/>
    <w:rsid w:val="0051730F"/>
    <w:rsid w:val="00522D5D"/>
    <w:rsid w:val="00524D35"/>
    <w:rsid w:val="00543DCE"/>
    <w:rsid w:val="005442CC"/>
    <w:rsid w:val="00547590"/>
    <w:rsid w:val="00547B58"/>
    <w:rsid w:val="00550E7F"/>
    <w:rsid w:val="00552FE5"/>
    <w:rsid w:val="00553261"/>
    <w:rsid w:val="005618B4"/>
    <w:rsid w:val="00565B19"/>
    <w:rsid w:val="00567232"/>
    <w:rsid w:val="00570518"/>
    <w:rsid w:val="00572325"/>
    <w:rsid w:val="005759F5"/>
    <w:rsid w:val="00576D4B"/>
    <w:rsid w:val="0058538E"/>
    <w:rsid w:val="00590AE5"/>
    <w:rsid w:val="00590EAB"/>
    <w:rsid w:val="0059119A"/>
    <w:rsid w:val="005929EA"/>
    <w:rsid w:val="005A014A"/>
    <w:rsid w:val="005A0C8E"/>
    <w:rsid w:val="005A1EFA"/>
    <w:rsid w:val="005A5F3B"/>
    <w:rsid w:val="005B1EF8"/>
    <w:rsid w:val="005B496B"/>
    <w:rsid w:val="005B5148"/>
    <w:rsid w:val="005B5C31"/>
    <w:rsid w:val="005C1A7B"/>
    <w:rsid w:val="005C38E8"/>
    <w:rsid w:val="005D1DE1"/>
    <w:rsid w:val="005D6891"/>
    <w:rsid w:val="005E108E"/>
    <w:rsid w:val="005E2E7D"/>
    <w:rsid w:val="005F5A5F"/>
    <w:rsid w:val="005F69DF"/>
    <w:rsid w:val="005F7006"/>
    <w:rsid w:val="0060073A"/>
    <w:rsid w:val="00600F76"/>
    <w:rsid w:val="00603901"/>
    <w:rsid w:val="00603DDD"/>
    <w:rsid w:val="0060484D"/>
    <w:rsid w:val="00607603"/>
    <w:rsid w:val="00612142"/>
    <w:rsid w:val="006132F2"/>
    <w:rsid w:val="0062118B"/>
    <w:rsid w:val="00640AA4"/>
    <w:rsid w:val="00642CDA"/>
    <w:rsid w:val="00644132"/>
    <w:rsid w:val="00645E8B"/>
    <w:rsid w:val="006517BA"/>
    <w:rsid w:val="00662F85"/>
    <w:rsid w:val="006634CB"/>
    <w:rsid w:val="0066472E"/>
    <w:rsid w:val="0066569C"/>
    <w:rsid w:val="006705FB"/>
    <w:rsid w:val="006715A8"/>
    <w:rsid w:val="00671CF3"/>
    <w:rsid w:val="00677E8B"/>
    <w:rsid w:val="00680742"/>
    <w:rsid w:val="0068094F"/>
    <w:rsid w:val="00682348"/>
    <w:rsid w:val="00683C1B"/>
    <w:rsid w:val="00683DF1"/>
    <w:rsid w:val="006877B5"/>
    <w:rsid w:val="0069187D"/>
    <w:rsid w:val="00694129"/>
    <w:rsid w:val="006972C6"/>
    <w:rsid w:val="006B131E"/>
    <w:rsid w:val="006B4E21"/>
    <w:rsid w:val="006B5B5A"/>
    <w:rsid w:val="006C15D1"/>
    <w:rsid w:val="006C360B"/>
    <w:rsid w:val="006D321E"/>
    <w:rsid w:val="006D51CF"/>
    <w:rsid w:val="006E0CAF"/>
    <w:rsid w:val="006E23C2"/>
    <w:rsid w:val="006E5ACF"/>
    <w:rsid w:val="006E6FE6"/>
    <w:rsid w:val="006F0A89"/>
    <w:rsid w:val="006F2CEB"/>
    <w:rsid w:val="006F79EB"/>
    <w:rsid w:val="00703A08"/>
    <w:rsid w:val="0071168B"/>
    <w:rsid w:val="00716CDA"/>
    <w:rsid w:val="00722E70"/>
    <w:rsid w:val="00727599"/>
    <w:rsid w:val="00740BCC"/>
    <w:rsid w:val="00746F1B"/>
    <w:rsid w:val="007578B3"/>
    <w:rsid w:val="007640D6"/>
    <w:rsid w:val="00765C38"/>
    <w:rsid w:val="00772DFB"/>
    <w:rsid w:val="00774079"/>
    <w:rsid w:val="00775DE0"/>
    <w:rsid w:val="007802B3"/>
    <w:rsid w:val="0078758D"/>
    <w:rsid w:val="007879DB"/>
    <w:rsid w:val="00791E1E"/>
    <w:rsid w:val="007940D1"/>
    <w:rsid w:val="0079463A"/>
    <w:rsid w:val="007B0470"/>
    <w:rsid w:val="007B226B"/>
    <w:rsid w:val="007B24BA"/>
    <w:rsid w:val="007C2806"/>
    <w:rsid w:val="007C58EC"/>
    <w:rsid w:val="007C62CB"/>
    <w:rsid w:val="007D0B1E"/>
    <w:rsid w:val="007F2D4D"/>
    <w:rsid w:val="0080072C"/>
    <w:rsid w:val="00801233"/>
    <w:rsid w:val="008040FF"/>
    <w:rsid w:val="0080545A"/>
    <w:rsid w:val="00805D9A"/>
    <w:rsid w:val="00810D0F"/>
    <w:rsid w:val="00823FD2"/>
    <w:rsid w:val="0083494E"/>
    <w:rsid w:val="00835C87"/>
    <w:rsid w:val="00840E39"/>
    <w:rsid w:val="0085137B"/>
    <w:rsid w:val="008524B7"/>
    <w:rsid w:val="008531BA"/>
    <w:rsid w:val="00862EBF"/>
    <w:rsid w:val="00863161"/>
    <w:rsid w:val="008655EC"/>
    <w:rsid w:val="00865C0D"/>
    <w:rsid w:val="00870611"/>
    <w:rsid w:val="00871789"/>
    <w:rsid w:val="00871B9F"/>
    <w:rsid w:val="00871D44"/>
    <w:rsid w:val="00873B7C"/>
    <w:rsid w:val="00891C29"/>
    <w:rsid w:val="008920E3"/>
    <w:rsid w:val="00895AE8"/>
    <w:rsid w:val="008A666D"/>
    <w:rsid w:val="008A7047"/>
    <w:rsid w:val="008B57B7"/>
    <w:rsid w:val="008D05AC"/>
    <w:rsid w:val="008D0C7F"/>
    <w:rsid w:val="008E5FA6"/>
    <w:rsid w:val="008E672B"/>
    <w:rsid w:val="008F03EE"/>
    <w:rsid w:val="008F2496"/>
    <w:rsid w:val="008F5639"/>
    <w:rsid w:val="0090506D"/>
    <w:rsid w:val="00905302"/>
    <w:rsid w:val="00905B7A"/>
    <w:rsid w:val="009115E7"/>
    <w:rsid w:val="00913FE6"/>
    <w:rsid w:val="00916A4D"/>
    <w:rsid w:val="00922B6C"/>
    <w:rsid w:val="00922C61"/>
    <w:rsid w:val="00922E80"/>
    <w:rsid w:val="0092567E"/>
    <w:rsid w:val="00925F22"/>
    <w:rsid w:val="00926D0D"/>
    <w:rsid w:val="00930D3A"/>
    <w:rsid w:val="009350A6"/>
    <w:rsid w:val="00940F6E"/>
    <w:rsid w:val="009572D4"/>
    <w:rsid w:val="00957F73"/>
    <w:rsid w:val="009612B2"/>
    <w:rsid w:val="00964881"/>
    <w:rsid w:val="009652A1"/>
    <w:rsid w:val="00973144"/>
    <w:rsid w:val="0097314C"/>
    <w:rsid w:val="00975658"/>
    <w:rsid w:val="009779FB"/>
    <w:rsid w:val="00981A37"/>
    <w:rsid w:val="009827D4"/>
    <w:rsid w:val="00983A8E"/>
    <w:rsid w:val="00984C5D"/>
    <w:rsid w:val="0099106D"/>
    <w:rsid w:val="00991946"/>
    <w:rsid w:val="00992E80"/>
    <w:rsid w:val="00992F16"/>
    <w:rsid w:val="0099360B"/>
    <w:rsid w:val="00993BBC"/>
    <w:rsid w:val="009A2D14"/>
    <w:rsid w:val="009A3C4B"/>
    <w:rsid w:val="009B0BEF"/>
    <w:rsid w:val="009B750D"/>
    <w:rsid w:val="009B7E6B"/>
    <w:rsid w:val="009C0094"/>
    <w:rsid w:val="009C1727"/>
    <w:rsid w:val="009C2004"/>
    <w:rsid w:val="009C2133"/>
    <w:rsid w:val="009C2BA8"/>
    <w:rsid w:val="009C34C7"/>
    <w:rsid w:val="009D1C24"/>
    <w:rsid w:val="009D31BD"/>
    <w:rsid w:val="009D4E00"/>
    <w:rsid w:val="009E1146"/>
    <w:rsid w:val="009E14A4"/>
    <w:rsid w:val="009E223A"/>
    <w:rsid w:val="009E2697"/>
    <w:rsid w:val="009E3CB6"/>
    <w:rsid w:val="009E4B43"/>
    <w:rsid w:val="009E625E"/>
    <w:rsid w:val="009F28BE"/>
    <w:rsid w:val="009F5CB5"/>
    <w:rsid w:val="009F629D"/>
    <w:rsid w:val="009F78E1"/>
    <w:rsid w:val="00A00D2C"/>
    <w:rsid w:val="00A02E43"/>
    <w:rsid w:val="00A11CF4"/>
    <w:rsid w:val="00A159B2"/>
    <w:rsid w:val="00A17D99"/>
    <w:rsid w:val="00A23A0D"/>
    <w:rsid w:val="00A24FA4"/>
    <w:rsid w:val="00A31545"/>
    <w:rsid w:val="00A35961"/>
    <w:rsid w:val="00A35970"/>
    <w:rsid w:val="00A3612F"/>
    <w:rsid w:val="00A42EDA"/>
    <w:rsid w:val="00A43E30"/>
    <w:rsid w:val="00A54BCB"/>
    <w:rsid w:val="00A54FD1"/>
    <w:rsid w:val="00A55BA3"/>
    <w:rsid w:val="00A60863"/>
    <w:rsid w:val="00A60F15"/>
    <w:rsid w:val="00A63728"/>
    <w:rsid w:val="00A702BE"/>
    <w:rsid w:val="00A74842"/>
    <w:rsid w:val="00A77D1A"/>
    <w:rsid w:val="00A8497E"/>
    <w:rsid w:val="00A8711A"/>
    <w:rsid w:val="00A9628F"/>
    <w:rsid w:val="00A96618"/>
    <w:rsid w:val="00AA0AD2"/>
    <w:rsid w:val="00AA5F44"/>
    <w:rsid w:val="00AA74E0"/>
    <w:rsid w:val="00AC1C20"/>
    <w:rsid w:val="00AC32C9"/>
    <w:rsid w:val="00AC5F0C"/>
    <w:rsid w:val="00AC7B51"/>
    <w:rsid w:val="00AD108A"/>
    <w:rsid w:val="00AD490C"/>
    <w:rsid w:val="00AE3246"/>
    <w:rsid w:val="00AE58D1"/>
    <w:rsid w:val="00AE75ED"/>
    <w:rsid w:val="00AF61B0"/>
    <w:rsid w:val="00AF6478"/>
    <w:rsid w:val="00B01134"/>
    <w:rsid w:val="00B038DD"/>
    <w:rsid w:val="00B13D03"/>
    <w:rsid w:val="00B235DC"/>
    <w:rsid w:val="00B27109"/>
    <w:rsid w:val="00B303AF"/>
    <w:rsid w:val="00B31AE7"/>
    <w:rsid w:val="00B31C41"/>
    <w:rsid w:val="00B3542B"/>
    <w:rsid w:val="00B431E0"/>
    <w:rsid w:val="00B515A9"/>
    <w:rsid w:val="00B518EA"/>
    <w:rsid w:val="00B528F1"/>
    <w:rsid w:val="00B52BBE"/>
    <w:rsid w:val="00B57B2F"/>
    <w:rsid w:val="00B603A3"/>
    <w:rsid w:val="00B6057E"/>
    <w:rsid w:val="00B64850"/>
    <w:rsid w:val="00B64D99"/>
    <w:rsid w:val="00B670C7"/>
    <w:rsid w:val="00B71983"/>
    <w:rsid w:val="00B745EE"/>
    <w:rsid w:val="00B77D7B"/>
    <w:rsid w:val="00B84D85"/>
    <w:rsid w:val="00B901E6"/>
    <w:rsid w:val="00B9215E"/>
    <w:rsid w:val="00B95F75"/>
    <w:rsid w:val="00BA398C"/>
    <w:rsid w:val="00BA5D3F"/>
    <w:rsid w:val="00BA7F28"/>
    <w:rsid w:val="00BB015A"/>
    <w:rsid w:val="00BB29E8"/>
    <w:rsid w:val="00BB5833"/>
    <w:rsid w:val="00BB5E81"/>
    <w:rsid w:val="00BB6EEF"/>
    <w:rsid w:val="00BC0DEC"/>
    <w:rsid w:val="00BC4711"/>
    <w:rsid w:val="00BC75C4"/>
    <w:rsid w:val="00BD08A8"/>
    <w:rsid w:val="00BD34A3"/>
    <w:rsid w:val="00BD357F"/>
    <w:rsid w:val="00BE5ABB"/>
    <w:rsid w:val="00BE5E03"/>
    <w:rsid w:val="00BF22E1"/>
    <w:rsid w:val="00BF6ABA"/>
    <w:rsid w:val="00C021CF"/>
    <w:rsid w:val="00C022EF"/>
    <w:rsid w:val="00C04469"/>
    <w:rsid w:val="00C078CC"/>
    <w:rsid w:val="00C12689"/>
    <w:rsid w:val="00C13054"/>
    <w:rsid w:val="00C20C55"/>
    <w:rsid w:val="00C20D1A"/>
    <w:rsid w:val="00C22457"/>
    <w:rsid w:val="00C22A62"/>
    <w:rsid w:val="00C236C8"/>
    <w:rsid w:val="00C253D9"/>
    <w:rsid w:val="00C260D9"/>
    <w:rsid w:val="00C30003"/>
    <w:rsid w:val="00C304A0"/>
    <w:rsid w:val="00C307C9"/>
    <w:rsid w:val="00C32255"/>
    <w:rsid w:val="00C323D7"/>
    <w:rsid w:val="00C32D5C"/>
    <w:rsid w:val="00C41E4D"/>
    <w:rsid w:val="00C46F84"/>
    <w:rsid w:val="00C50C33"/>
    <w:rsid w:val="00C54B62"/>
    <w:rsid w:val="00C553F3"/>
    <w:rsid w:val="00C6227F"/>
    <w:rsid w:val="00C66A98"/>
    <w:rsid w:val="00C678F7"/>
    <w:rsid w:val="00C67D8D"/>
    <w:rsid w:val="00C71521"/>
    <w:rsid w:val="00C71C1B"/>
    <w:rsid w:val="00C72DB5"/>
    <w:rsid w:val="00C76B39"/>
    <w:rsid w:val="00C76E16"/>
    <w:rsid w:val="00C80B71"/>
    <w:rsid w:val="00C81BC7"/>
    <w:rsid w:val="00C8723E"/>
    <w:rsid w:val="00C87491"/>
    <w:rsid w:val="00C87F48"/>
    <w:rsid w:val="00C919C1"/>
    <w:rsid w:val="00C9404D"/>
    <w:rsid w:val="00C9675F"/>
    <w:rsid w:val="00CA155F"/>
    <w:rsid w:val="00CA398F"/>
    <w:rsid w:val="00CB0C0A"/>
    <w:rsid w:val="00CB1804"/>
    <w:rsid w:val="00CB2A02"/>
    <w:rsid w:val="00CB3215"/>
    <w:rsid w:val="00CB4A48"/>
    <w:rsid w:val="00CB6F1A"/>
    <w:rsid w:val="00CC5F6B"/>
    <w:rsid w:val="00CD1C34"/>
    <w:rsid w:val="00CD1ECD"/>
    <w:rsid w:val="00CD2018"/>
    <w:rsid w:val="00CD2D7C"/>
    <w:rsid w:val="00CD3D50"/>
    <w:rsid w:val="00CD53DC"/>
    <w:rsid w:val="00CE2BA6"/>
    <w:rsid w:val="00CE337A"/>
    <w:rsid w:val="00CE5191"/>
    <w:rsid w:val="00CF15AB"/>
    <w:rsid w:val="00CF2FCE"/>
    <w:rsid w:val="00CF5671"/>
    <w:rsid w:val="00D00DF4"/>
    <w:rsid w:val="00D0257E"/>
    <w:rsid w:val="00D07067"/>
    <w:rsid w:val="00D124DA"/>
    <w:rsid w:val="00D23E38"/>
    <w:rsid w:val="00D2478A"/>
    <w:rsid w:val="00D27CC3"/>
    <w:rsid w:val="00D31CC0"/>
    <w:rsid w:val="00D32686"/>
    <w:rsid w:val="00D46981"/>
    <w:rsid w:val="00D514D6"/>
    <w:rsid w:val="00D541E4"/>
    <w:rsid w:val="00D5614E"/>
    <w:rsid w:val="00D57ABA"/>
    <w:rsid w:val="00D64998"/>
    <w:rsid w:val="00D718DB"/>
    <w:rsid w:val="00D7349E"/>
    <w:rsid w:val="00D8496E"/>
    <w:rsid w:val="00D857BB"/>
    <w:rsid w:val="00D93E29"/>
    <w:rsid w:val="00D9453E"/>
    <w:rsid w:val="00D96FCB"/>
    <w:rsid w:val="00D97AB9"/>
    <w:rsid w:val="00DA5E3D"/>
    <w:rsid w:val="00DA7443"/>
    <w:rsid w:val="00DB038E"/>
    <w:rsid w:val="00DB2BD3"/>
    <w:rsid w:val="00DB6014"/>
    <w:rsid w:val="00DC2337"/>
    <w:rsid w:val="00DD12E3"/>
    <w:rsid w:val="00DD1E73"/>
    <w:rsid w:val="00DD3100"/>
    <w:rsid w:val="00DD6BAA"/>
    <w:rsid w:val="00DE01FC"/>
    <w:rsid w:val="00DE06DB"/>
    <w:rsid w:val="00DE4045"/>
    <w:rsid w:val="00DF1B24"/>
    <w:rsid w:val="00DF1CE2"/>
    <w:rsid w:val="00DF4E6F"/>
    <w:rsid w:val="00DF5BB8"/>
    <w:rsid w:val="00E07BB3"/>
    <w:rsid w:val="00E13611"/>
    <w:rsid w:val="00E15A07"/>
    <w:rsid w:val="00E16396"/>
    <w:rsid w:val="00E16F2C"/>
    <w:rsid w:val="00E17DB8"/>
    <w:rsid w:val="00E21101"/>
    <w:rsid w:val="00E21EC8"/>
    <w:rsid w:val="00E2238A"/>
    <w:rsid w:val="00E2555F"/>
    <w:rsid w:val="00E31303"/>
    <w:rsid w:val="00E31962"/>
    <w:rsid w:val="00E3277E"/>
    <w:rsid w:val="00E33CAA"/>
    <w:rsid w:val="00E414AB"/>
    <w:rsid w:val="00E42869"/>
    <w:rsid w:val="00E44A92"/>
    <w:rsid w:val="00E477CB"/>
    <w:rsid w:val="00E50CED"/>
    <w:rsid w:val="00E50E08"/>
    <w:rsid w:val="00E5481B"/>
    <w:rsid w:val="00E5614E"/>
    <w:rsid w:val="00E56FE0"/>
    <w:rsid w:val="00E6115B"/>
    <w:rsid w:val="00E632A0"/>
    <w:rsid w:val="00E651D9"/>
    <w:rsid w:val="00E662D0"/>
    <w:rsid w:val="00E80883"/>
    <w:rsid w:val="00E85347"/>
    <w:rsid w:val="00E85E50"/>
    <w:rsid w:val="00E86180"/>
    <w:rsid w:val="00E90683"/>
    <w:rsid w:val="00E90A63"/>
    <w:rsid w:val="00E95DAE"/>
    <w:rsid w:val="00E97274"/>
    <w:rsid w:val="00E97A4E"/>
    <w:rsid w:val="00EA6A44"/>
    <w:rsid w:val="00EB1E8F"/>
    <w:rsid w:val="00EB40AC"/>
    <w:rsid w:val="00EB5FAA"/>
    <w:rsid w:val="00EC1401"/>
    <w:rsid w:val="00EC2494"/>
    <w:rsid w:val="00EC51E2"/>
    <w:rsid w:val="00EC6EB9"/>
    <w:rsid w:val="00EE7CE0"/>
    <w:rsid w:val="00EF6914"/>
    <w:rsid w:val="00EF6B81"/>
    <w:rsid w:val="00EF7302"/>
    <w:rsid w:val="00EF7D15"/>
    <w:rsid w:val="00F006FD"/>
    <w:rsid w:val="00F031C3"/>
    <w:rsid w:val="00F03254"/>
    <w:rsid w:val="00F0625C"/>
    <w:rsid w:val="00F1224C"/>
    <w:rsid w:val="00F126CD"/>
    <w:rsid w:val="00F21DAF"/>
    <w:rsid w:val="00F26A9A"/>
    <w:rsid w:val="00F27F28"/>
    <w:rsid w:val="00F31004"/>
    <w:rsid w:val="00F327CF"/>
    <w:rsid w:val="00F32D38"/>
    <w:rsid w:val="00F35DAD"/>
    <w:rsid w:val="00F36734"/>
    <w:rsid w:val="00F43CA5"/>
    <w:rsid w:val="00F47627"/>
    <w:rsid w:val="00F5254B"/>
    <w:rsid w:val="00F536AC"/>
    <w:rsid w:val="00F55855"/>
    <w:rsid w:val="00F702E3"/>
    <w:rsid w:val="00F70AEC"/>
    <w:rsid w:val="00F72E28"/>
    <w:rsid w:val="00F74369"/>
    <w:rsid w:val="00F80101"/>
    <w:rsid w:val="00F81B7A"/>
    <w:rsid w:val="00F86460"/>
    <w:rsid w:val="00F903EC"/>
    <w:rsid w:val="00F91167"/>
    <w:rsid w:val="00F93807"/>
    <w:rsid w:val="00FA1B9F"/>
    <w:rsid w:val="00FA23A1"/>
    <w:rsid w:val="00FA2EDC"/>
    <w:rsid w:val="00FA4EF1"/>
    <w:rsid w:val="00FA65FF"/>
    <w:rsid w:val="00FA6F87"/>
    <w:rsid w:val="00FA71B8"/>
    <w:rsid w:val="00FA76C9"/>
    <w:rsid w:val="00FA7A21"/>
    <w:rsid w:val="00FB2944"/>
    <w:rsid w:val="00FB3D34"/>
    <w:rsid w:val="00FC0BBD"/>
    <w:rsid w:val="00FC73F9"/>
    <w:rsid w:val="00FC7576"/>
    <w:rsid w:val="00FD03B5"/>
    <w:rsid w:val="00FD6AC9"/>
    <w:rsid w:val="00FE224E"/>
    <w:rsid w:val="00FE24A5"/>
    <w:rsid w:val="00FE3009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622E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"/>
    <w:semiHidden/>
    <w:locked/>
    <w:rsid w:val="00862EBF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"/>
    <w:semiHidden/>
    <w:locked/>
    <w:rsid w:val="00862EBF"/>
    <w:rPr>
      <w:rFonts w:ascii="Calibri Light" w:eastAsia="Times New Roman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FE24A5"/>
    <w:pPr>
      <w:tabs>
        <w:tab w:val="right" w:leader="dot" w:pos="9628"/>
      </w:tabs>
    </w:pPr>
  </w:style>
  <w:style w:type="character" w:customStyle="1" w:styleId="22">
    <w:name w:val="Неразрешенное упоминание2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uiPriority w:val="99"/>
    <w:semiHidden/>
    <w:unhideWhenUsed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8">
    <w:name w:val="No Spacing"/>
    <w:link w:val="af9"/>
    <w:uiPriority w:val="1"/>
    <w:qFormat/>
    <w:rsid w:val="00A159B2"/>
    <w:rPr>
      <w:rFonts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159B2"/>
    <w:rPr>
      <w:rFonts w:cs="Times New Roman"/>
      <w:sz w:val="22"/>
      <w:szCs w:val="22"/>
      <w:lang w:bidi="ar-SA"/>
    </w:rPr>
  </w:style>
  <w:style w:type="character" w:customStyle="1" w:styleId="Bodytext222pt">
    <w:name w:val="Body text (2) + 22 pt"/>
    <w:rsid w:val="003541AB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0">
    <w:name w:val="Знак Знак10 Знак Знак Знак Знак"/>
    <w:basedOn w:val="a"/>
    <w:rsid w:val="00A42EDA"/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с отступом 3 Знак1"/>
    <w:uiPriority w:val="99"/>
    <w:locked/>
    <w:rsid w:val="00EE7CE0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6">
    <w:name w:val="Основной текст Знак1"/>
    <w:uiPriority w:val="99"/>
    <w:locked/>
    <w:rsid w:val="00C81BC7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3">
    <w:name w:val="Абзац списка2"/>
    <w:basedOn w:val="a"/>
    <w:rsid w:val="00E21EC8"/>
    <w:pPr>
      <w:suppressAutoHyphens/>
      <w:ind w:left="720"/>
      <w:contextualSpacing/>
    </w:pPr>
    <w:rPr>
      <w:rFonts w:eastAsia="Calibri"/>
      <w:lang w:eastAsia="zh-CN"/>
    </w:rPr>
  </w:style>
  <w:style w:type="character" w:styleId="afa">
    <w:name w:val="Emphasis"/>
    <w:basedOn w:val="a0"/>
    <w:uiPriority w:val="20"/>
    <w:qFormat/>
    <w:rsid w:val="00FA7A21"/>
    <w:rPr>
      <w:i/>
      <w:iCs/>
    </w:rPr>
  </w:style>
  <w:style w:type="character" w:customStyle="1" w:styleId="apple-converted-space">
    <w:name w:val="apple-converted-space"/>
    <w:basedOn w:val="a0"/>
    <w:rsid w:val="00FA7A21"/>
  </w:style>
  <w:style w:type="paragraph" w:customStyle="1" w:styleId="Heading1">
    <w:name w:val="Heading 1"/>
    <w:basedOn w:val="a"/>
    <w:uiPriority w:val="1"/>
    <w:qFormat/>
    <w:rsid w:val="00375BAF"/>
    <w:pPr>
      <w:widowControl w:val="0"/>
      <w:autoSpaceDE w:val="0"/>
      <w:autoSpaceDN w:val="0"/>
      <w:spacing w:line="272" w:lineRule="exact"/>
      <w:ind w:left="119"/>
      <w:jc w:val="both"/>
      <w:outlineLvl w:val="1"/>
    </w:pPr>
    <w:rPr>
      <w:b/>
      <w:bCs/>
      <w:lang w:eastAsia="en-US"/>
    </w:rPr>
  </w:style>
  <w:style w:type="character" w:styleId="afb">
    <w:name w:val="Subtle Emphasis"/>
    <w:uiPriority w:val="19"/>
    <w:qFormat/>
    <w:rsid w:val="00DD1E73"/>
    <w:rPr>
      <w:i/>
      <w:color w:val="5A5A5A"/>
    </w:rPr>
  </w:style>
  <w:style w:type="character" w:styleId="HTML">
    <w:name w:val="HTML Cite"/>
    <w:basedOn w:val="a0"/>
    <w:uiPriority w:val="99"/>
    <w:semiHidden/>
    <w:unhideWhenUsed/>
    <w:rsid w:val="004F0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mericas.unw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C4157-ED9B-4673-85EE-B9584343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30801</CharactersWithSpaces>
  <SharedDoc>false</SharedDoc>
  <HLinks>
    <vt:vector size="72" baseType="variant">
      <vt:variant>
        <vt:i4>6684718</vt:i4>
      </vt:variant>
      <vt:variant>
        <vt:i4>69</vt:i4>
      </vt:variant>
      <vt:variant>
        <vt:i4>0</vt:i4>
      </vt:variant>
      <vt:variant>
        <vt:i4>5</vt:i4>
      </vt:variant>
      <vt:variant>
        <vt:lpwstr>http://www.nmu.org.ua/ua/content/infrastructure/structural_divisions/science_met_dep/educational_programs/</vt:lpwstr>
      </vt:variant>
      <vt:variant>
        <vt:lpwstr/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_Toc34660496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_Toc34660495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_Toc34660494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_Toc34660493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_Toc34660492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_Toc34660491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_Toc34660490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_Toc34660489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_Toc34660488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_Toc34660487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_Toc34660486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User</cp:lastModifiedBy>
  <cp:revision>71</cp:revision>
  <cp:lastPrinted>2020-03-09T11:34:00Z</cp:lastPrinted>
  <dcterms:created xsi:type="dcterms:W3CDTF">2021-09-15T05:41:00Z</dcterms:created>
  <dcterms:modified xsi:type="dcterms:W3CDTF">2022-01-13T11:40:00Z</dcterms:modified>
</cp:coreProperties>
</file>