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1E2DDB87" w:rsidR="00781FCB" w:rsidRPr="006657DC"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E825E4">
        <w:rPr>
          <w:rFonts w:ascii="Times New Roman" w:hAnsi="Times New Roman"/>
          <w:b/>
          <w:sz w:val="28"/>
          <w:szCs w:val="28"/>
          <w:lang w:eastAsia="ru-RU"/>
        </w:rPr>
        <w:t>ОРГАНІЗАЦІЯ АНІМАЦІЙНОЇ ДІЯЛЬНОСТІ</w:t>
      </w:r>
      <w:r w:rsidRPr="006657DC">
        <w:rPr>
          <w:rFonts w:ascii="Times New Roman" w:hAnsi="Times New Roman"/>
          <w:b/>
          <w:sz w:val="28"/>
          <w:szCs w:val="28"/>
          <w:lang w:eastAsia="ru-RU"/>
        </w:rPr>
        <w:t>»</w:t>
      </w:r>
    </w:p>
    <w:p w14:paraId="75ADB861" w14:textId="71298C80" w:rsidR="00781FCB" w:rsidRPr="006657DC" w:rsidRDefault="00F6400E" w:rsidP="006657DC">
      <w:pPr>
        <w:spacing w:after="0" w:line="240" w:lineRule="auto"/>
        <w:rPr>
          <w:rFonts w:ascii="Times New Roman" w:hAnsi="Times New Roman"/>
          <w:b/>
          <w:sz w:val="24"/>
          <w:szCs w:val="24"/>
          <w:lang w:eastAsia="ru-RU"/>
        </w:rPr>
      </w:pPr>
      <w:r>
        <w:rPr>
          <w:noProof/>
          <w:lang w:val="en-US"/>
        </w:rPr>
        <w:drawing>
          <wp:anchor distT="0" distB="0" distL="114300" distR="114300" simplePos="0" relativeHeight="251657728" behindDoc="1" locked="0" layoutInCell="1" allowOverlap="1" wp14:anchorId="2FD683E0" wp14:editId="6D91104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606FF377"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1C65FE69"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6E4D285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sz w:val="26"/>
                      <w:szCs w:val="26"/>
                      <w:lang w:eastAsia="ru-RU"/>
                    </w:rPr>
                    <w:t>4 кредит</w:t>
                  </w:r>
                  <w:r w:rsidR="00894321">
                    <w:rPr>
                      <w:rFonts w:ascii="Times New Roman" w:hAnsi="Times New Roman"/>
                      <w:sz w:val="26"/>
                      <w:szCs w:val="26"/>
                      <w:lang w:eastAsia="ru-RU"/>
                    </w:rPr>
                    <w:t>и</w:t>
                  </w:r>
                  <w:r w:rsidRPr="002B5EA2">
                    <w:rPr>
                      <w:rFonts w:ascii="Times New Roman" w:hAnsi="Times New Roman"/>
                      <w:b/>
                      <w:sz w:val="26"/>
                      <w:szCs w:val="26"/>
                      <w:lang w:eastAsia="ru-RU"/>
                    </w:rPr>
                    <w:t xml:space="preserve"> </w:t>
                  </w:r>
                  <w:r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4678C195" w14:textId="0A275A40" w:rsidR="00781FCB" w:rsidRPr="002B5EA2" w:rsidRDefault="001B1042" w:rsidP="00B73BEC">
                  <w:pPr>
                    <w:spacing w:after="0" w:line="240" w:lineRule="auto"/>
                    <w:rPr>
                      <w:rFonts w:ascii="Times New Roman" w:hAnsi="Times New Roman"/>
                      <w:sz w:val="26"/>
                      <w:szCs w:val="26"/>
                      <w:lang w:eastAsia="ru-RU"/>
                    </w:rPr>
                  </w:pPr>
                  <w:r>
                    <w:rPr>
                      <w:rFonts w:ascii="Times New Roman" w:hAnsi="Times New Roman"/>
                      <w:sz w:val="26"/>
                      <w:szCs w:val="26"/>
                      <w:lang w:val="ru-RU" w:eastAsia="ru-RU"/>
                    </w:rPr>
                    <w:t>1</w:t>
                  </w:r>
                  <w:r w:rsidR="00B73BEC">
                    <w:rPr>
                      <w:rFonts w:ascii="Times New Roman" w:hAnsi="Times New Roman"/>
                      <w:sz w:val="26"/>
                      <w:szCs w:val="26"/>
                      <w:lang w:val="ru-RU" w:eastAsia="ru-RU"/>
                    </w:rPr>
                    <w:t>1</w:t>
                  </w:r>
                  <w:bookmarkStart w:id="0" w:name="_GoBack"/>
                  <w:bookmarkEnd w:id="0"/>
                  <w:r w:rsidR="00781FCB" w:rsidRPr="002B5EA2">
                    <w:rPr>
                      <w:rFonts w:ascii="Times New Roman" w:hAnsi="Times New Roman"/>
                      <w:sz w:val="26"/>
                      <w:szCs w:val="26"/>
                      <w:lang w:eastAsia="ru-RU"/>
                    </w:rPr>
                    <w:t xml:space="preserve"> чверть </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77777777" w:rsidR="00781FCB" w:rsidRPr="002B5EA2" w:rsidRDefault="00781FCB" w:rsidP="002B5EA2">
                  <w:pPr>
                    <w:tabs>
                      <w:tab w:val="left" w:pos="3105"/>
                    </w:tabs>
                    <w:spacing w:after="0" w:line="240" w:lineRule="auto"/>
                    <w:rPr>
                      <w:rFonts w:ascii="Times New Roman" w:hAnsi="Times New Roman"/>
                      <w:b/>
                      <w:sz w:val="26"/>
                      <w:szCs w:val="26"/>
                      <w:lang w:eastAsia="ru-RU"/>
                    </w:rPr>
                  </w:pPr>
                  <w:r w:rsidRPr="002B5EA2">
                    <w:rPr>
                      <w:rFonts w:ascii="Times New Roman" w:hAnsi="Times New Roman"/>
                      <w:sz w:val="26"/>
                      <w:szCs w:val="26"/>
                      <w:lang w:eastAsia="ru-RU"/>
                    </w:rPr>
                    <w:t>120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w:t>
                  </w:r>
                  <w:proofErr w:type="spellStart"/>
                  <w:r w:rsidRPr="002B5EA2">
                    <w:rPr>
                      <w:rFonts w:ascii="Times New Roman" w:hAnsi="Times New Roman"/>
                      <w:b/>
                      <w:sz w:val="26"/>
                      <w:szCs w:val="26"/>
                      <w:lang w:eastAsia="ru-RU"/>
                    </w:rPr>
                    <w:t>т.ч</w:t>
                  </w:r>
                  <w:proofErr w:type="spellEnd"/>
                  <w:r w:rsidRPr="002B5EA2">
                    <w:rPr>
                      <w:rFonts w:ascii="Times New Roman" w:hAnsi="Times New Roman"/>
                      <w:b/>
                      <w:sz w:val="26"/>
                      <w:szCs w:val="26"/>
                      <w:lang w:eastAsia="ru-RU"/>
                    </w:rPr>
                    <w:t xml:space="preserve">.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026C069D" w:rsidR="00781FCB" w:rsidRPr="002B5EA2" w:rsidRDefault="000E1134"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4</w:t>
                  </w:r>
                  <w:r w:rsidR="00781FCB" w:rsidRPr="00A63FDD">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години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72323BF2" w:rsidR="00781FCB" w:rsidRPr="002B5EA2" w:rsidRDefault="00A63FDD"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2</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7F222E40" w:rsidR="00781FCB" w:rsidRPr="00F6400E" w:rsidRDefault="000E1134"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eastAsia="ru-RU"/>
                    </w:rPr>
                    <w:t>2</w:t>
                  </w:r>
                  <w:r w:rsidR="001B1042">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Pr>
                      <w:rFonts w:ascii="Times New Roman" w:hAnsi="Times New Roman"/>
                      <w:sz w:val="26"/>
                      <w:szCs w:val="26"/>
                      <w:lang w:eastAsia="ru-RU"/>
                    </w:rPr>
                    <w:t>и</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7EAE49FE"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7F5988E2" w14:textId="4D7B4B6A"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Сторінка курсу в ДО НТУ «ДП»:</w:t>
      </w:r>
      <w:r w:rsidR="004A4B67" w:rsidRPr="00787DE8">
        <w:rPr>
          <w:sz w:val="26"/>
          <w:szCs w:val="26"/>
        </w:rPr>
        <w:t xml:space="preserve"> </w:t>
      </w:r>
      <w:r w:rsidR="0083374C" w:rsidRPr="00787DE8">
        <w:rPr>
          <w:rStyle w:val="a6"/>
          <w:rFonts w:ascii="Times New Roman" w:hAnsi="Times New Roman"/>
          <w:sz w:val="26"/>
          <w:szCs w:val="26"/>
        </w:rPr>
        <w:t>https://do.nmu.org.ua/course/view.php?id=4766</w:t>
      </w:r>
    </w:p>
    <w:p w14:paraId="00595DFB" w14:textId="77777777"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p>
    <w:p w14:paraId="7F771EA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17E0D168" w14:textId="3C98F50F"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proofErr w:type="spellStart"/>
      <w:r w:rsidRPr="00787DE8">
        <w:rPr>
          <w:rFonts w:ascii="Times New Roman" w:hAnsi="Times New Roman"/>
          <w:sz w:val="26"/>
          <w:szCs w:val="26"/>
        </w:rPr>
        <w:t>Microsof</w:t>
      </w:r>
      <w:proofErr w:type="spellEnd"/>
      <w:r w:rsidRPr="00787DE8">
        <w:rPr>
          <w:rFonts w:ascii="Times New Roman" w:hAnsi="Times New Roman"/>
          <w:sz w:val="26"/>
          <w:szCs w:val="26"/>
          <w:lang w:val="en-US"/>
        </w:rPr>
        <w:t>t</w:t>
      </w:r>
      <w:r w:rsidRPr="00787DE8">
        <w:rPr>
          <w:rFonts w:ascii="Times New Roman" w:hAnsi="Times New Roman"/>
          <w:sz w:val="26"/>
          <w:szCs w:val="26"/>
        </w:rPr>
        <w:t xml:space="preserve"> </w:t>
      </w:r>
      <w:proofErr w:type="spellStart"/>
      <w:r w:rsidRPr="00787DE8">
        <w:rPr>
          <w:rFonts w:ascii="Times New Roman" w:hAnsi="Times New Roman"/>
          <w:sz w:val="26"/>
          <w:szCs w:val="26"/>
        </w:rPr>
        <w:t>Teams</w:t>
      </w:r>
      <w:proofErr w:type="spellEnd"/>
      <w:r w:rsidRPr="00787DE8">
        <w:rPr>
          <w:rFonts w:ascii="Times New Roman" w:hAnsi="Times New Roman"/>
          <w:sz w:val="26"/>
          <w:szCs w:val="26"/>
        </w:rPr>
        <w:t xml:space="preserve"> – група «</w:t>
      </w:r>
      <w:r w:rsidR="00F6400E" w:rsidRPr="00787DE8">
        <w:rPr>
          <w:rFonts w:ascii="Times New Roman" w:hAnsi="Times New Roman"/>
          <w:sz w:val="26"/>
          <w:szCs w:val="26"/>
        </w:rPr>
        <w:t>Організація анімаційної діяльності</w:t>
      </w:r>
      <w:r w:rsidRPr="00787DE8">
        <w:rPr>
          <w:rFonts w:ascii="Times New Roman" w:hAnsi="Times New Roman"/>
          <w:sz w:val="26"/>
          <w:szCs w:val="26"/>
        </w:rPr>
        <w:t>».</w:t>
      </w:r>
    </w:p>
    <w:p w14:paraId="26CE3CB4" w14:textId="77777777" w:rsidR="00781FCB" w:rsidRPr="00787DE8" w:rsidRDefault="00781FCB" w:rsidP="006657DC">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tbl>
      <w:tblPr>
        <w:tblW w:w="0" w:type="auto"/>
        <w:tblLook w:val="00A0" w:firstRow="1" w:lastRow="0" w:firstColumn="1" w:lastColumn="0" w:noHBand="0" w:noVBand="0"/>
      </w:tblPr>
      <w:tblGrid>
        <w:gridCol w:w="3510"/>
        <w:gridCol w:w="5632"/>
      </w:tblGrid>
      <w:tr w:rsidR="00781FCB" w:rsidRPr="00787DE8" w14:paraId="5DA9C68B" w14:textId="77777777" w:rsidTr="00FC139C">
        <w:tc>
          <w:tcPr>
            <w:tcW w:w="3510" w:type="dxa"/>
          </w:tcPr>
          <w:p w14:paraId="50FB8887" w14:textId="44936297" w:rsidR="00781FCB" w:rsidRPr="00787DE8" w:rsidRDefault="00F6400E" w:rsidP="006657DC">
            <w:pPr>
              <w:widowControl w:val="0"/>
              <w:spacing w:after="0" w:line="240" w:lineRule="auto"/>
              <w:rPr>
                <w:rFonts w:ascii="Times New Roman" w:hAnsi="Times New Roman"/>
                <w:b/>
                <w:sz w:val="26"/>
                <w:szCs w:val="26"/>
                <w:lang w:eastAsia="ru-RU"/>
              </w:rPr>
            </w:pPr>
            <w:r w:rsidRPr="00787DE8">
              <w:rPr>
                <w:rFonts w:ascii="Times New Roman" w:hAnsi="Times New Roman"/>
                <w:b/>
                <w:noProof/>
                <w:sz w:val="26"/>
                <w:szCs w:val="26"/>
                <w:lang w:val="en-US"/>
              </w:rPr>
              <w:drawing>
                <wp:inline distT="0" distB="0" distL="0" distR="0" wp14:anchorId="57A067CF" wp14:editId="429B0A46">
                  <wp:extent cx="1485900" cy="2090874"/>
                  <wp:effectExtent l="0" t="0" r="0" b="5080"/>
                  <wp:docPr id="10" name="Рисунок 10" descr="F:\ЄДЕБО документи\фото я укру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ЄДЕБО документи\фото я укруп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970" cy="2092379"/>
                          </a:xfrm>
                          <a:prstGeom prst="rect">
                            <a:avLst/>
                          </a:prstGeom>
                          <a:noFill/>
                          <a:ln>
                            <a:noFill/>
                          </a:ln>
                        </pic:spPr>
                      </pic:pic>
                    </a:graphicData>
                  </a:graphic>
                </wp:inline>
              </w:drawing>
            </w:r>
          </w:p>
        </w:tc>
        <w:tc>
          <w:tcPr>
            <w:tcW w:w="5494" w:type="dxa"/>
            <w:vAlign w:val="center"/>
          </w:tcPr>
          <w:p w14:paraId="5CB1734A"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 xml:space="preserve">Інформація про викладача: </w:t>
            </w:r>
          </w:p>
          <w:p w14:paraId="1EA0CC54" w14:textId="44214F75" w:rsidR="00781FCB" w:rsidRPr="00787DE8" w:rsidRDefault="002C52A6"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Бєлобородова Марія Валеріївна</w:t>
            </w:r>
          </w:p>
          <w:p w14:paraId="19CB8251" w14:textId="525CE486" w:rsidR="00781FCB" w:rsidRPr="00787DE8" w:rsidRDefault="002C52A6" w:rsidP="005645E3">
            <w:pPr>
              <w:widowControl w:val="0"/>
              <w:spacing w:after="0" w:line="240" w:lineRule="auto"/>
              <w:rPr>
                <w:rFonts w:ascii="Times New Roman" w:hAnsi="Times New Roman"/>
                <w:sz w:val="26"/>
                <w:szCs w:val="26"/>
                <w:lang w:eastAsia="ru-RU"/>
              </w:rPr>
            </w:pPr>
            <w:r w:rsidRPr="00787DE8">
              <w:rPr>
                <w:rFonts w:ascii="Times New Roman" w:hAnsi="Times New Roman"/>
                <w:sz w:val="26"/>
                <w:szCs w:val="26"/>
                <w:lang w:eastAsia="ru-RU"/>
              </w:rPr>
              <w:t>Доцент</w:t>
            </w:r>
            <w:r w:rsidR="00781FCB" w:rsidRPr="00787DE8">
              <w:rPr>
                <w:rFonts w:ascii="Times New Roman" w:hAnsi="Times New Roman"/>
                <w:sz w:val="26"/>
                <w:szCs w:val="26"/>
                <w:lang w:eastAsia="ru-RU"/>
              </w:rPr>
              <w:t xml:space="preserve"> кафедр</w:t>
            </w:r>
            <w:r w:rsidR="005E7629" w:rsidRPr="00787DE8">
              <w:rPr>
                <w:rFonts w:ascii="Times New Roman" w:hAnsi="Times New Roman"/>
                <w:sz w:val="26"/>
                <w:szCs w:val="26"/>
                <w:lang w:eastAsia="ru-RU"/>
              </w:rPr>
              <w:t>и</w:t>
            </w:r>
            <w:r w:rsidR="00781FCB" w:rsidRPr="00787DE8">
              <w:rPr>
                <w:rFonts w:ascii="Times New Roman" w:hAnsi="Times New Roman"/>
                <w:sz w:val="26"/>
                <w:szCs w:val="26"/>
                <w:lang w:eastAsia="ru-RU"/>
              </w:rPr>
              <w:t xml:space="preserve"> туризму та економіки підприємства, професор, </w:t>
            </w:r>
            <w:r w:rsidRPr="00787DE8">
              <w:rPr>
                <w:rFonts w:ascii="Times New Roman" w:hAnsi="Times New Roman"/>
                <w:sz w:val="26"/>
                <w:szCs w:val="26"/>
                <w:lang w:eastAsia="ru-RU"/>
              </w:rPr>
              <w:t>кандидат</w:t>
            </w:r>
            <w:r w:rsidR="00781FCB" w:rsidRPr="00787DE8">
              <w:rPr>
                <w:rFonts w:ascii="Times New Roman" w:hAnsi="Times New Roman"/>
                <w:sz w:val="26"/>
                <w:szCs w:val="26"/>
                <w:lang w:eastAsia="ru-RU"/>
              </w:rPr>
              <w:t xml:space="preserve"> економічних наук</w:t>
            </w:r>
          </w:p>
          <w:p w14:paraId="2F532210" w14:textId="77777777" w:rsidR="00781FCB" w:rsidRPr="00787DE8" w:rsidRDefault="00781FCB" w:rsidP="006657DC">
            <w:pPr>
              <w:widowControl w:val="0"/>
              <w:spacing w:after="0" w:line="240" w:lineRule="auto"/>
              <w:rPr>
                <w:rFonts w:ascii="Times New Roman" w:hAnsi="Times New Roman"/>
                <w:b/>
                <w:bCs/>
                <w:sz w:val="26"/>
                <w:szCs w:val="26"/>
                <w:lang w:eastAsia="ru-RU"/>
              </w:rPr>
            </w:pPr>
            <w:r w:rsidRPr="00787DE8">
              <w:rPr>
                <w:rFonts w:ascii="Times New Roman" w:hAnsi="Times New Roman"/>
                <w:b/>
                <w:bCs/>
                <w:sz w:val="26"/>
                <w:szCs w:val="26"/>
                <w:lang w:eastAsia="ru-RU"/>
              </w:rPr>
              <w:t>Персональна сторінка</w:t>
            </w:r>
          </w:p>
          <w:p w14:paraId="76ABA30E" w14:textId="26236B3A" w:rsidR="002C52A6" w:rsidRPr="00787DE8" w:rsidRDefault="000640B3" w:rsidP="002C52A6">
            <w:pPr>
              <w:widowControl w:val="0"/>
              <w:spacing w:after="0" w:line="240" w:lineRule="auto"/>
              <w:rPr>
                <w:rFonts w:ascii="Times New Roman" w:hAnsi="Times New Roman"/>
                <w:sz w:val="26"/>
                <w:szCs w:val="26"/>
              </w:rPr>
            </w:pPr>
            <w:hyperlink r:id="rId9" w:history="1">
              <w:r w:rsidR="002C52A6" w:rsidRPr="00787DE8">
                <w:rPr>
                  <w:rStyle w:val="a6"/>
                  <w:rFonts w:ascii="Times New Roman" w:hAnsi="Times New Roman"/>
                  <w:sz w:val="26"/>
                  <w:szCs w:val="26"/>
                </w:rPr>
                <w:t>https://ep.nmu.org.ua/ua/teachers/beloborodova.php</w:t>
              </w:r>
            </w:hyperlink>
          </w:p>
          <w:p w14:paraId="15DD1636" w14:textId="02A1078F" w:rsidR="00781FCB" w:rsidRPr="00787DE8" w:rsidRDefault="00781FCB" w:rsidP="002C52A6">
            <w:pPr>
              <w:widowControl w:val="0"/>
              <w:spacing w:after="0" w:line="240" w:lineRule="auto"/>
              <w:rPr>
                <w:rFonts w:ascii="Times New Roman" w:hAnsi="Times New Roman"/>
                <w:sz w:val="26"/>
                <w:szCs w:val="26"/>
                <w:lang w:val="de-DE" w:eastAsia="ru-RU"/>
              </w:rPr>
            </w:pPr>
            <w:r w:rsidRPr="00787DE8">
              <w:rPr>
                <w:rFonts w:ascii="Times New Roman" w:hAnsi="Times New Roman"/>
                <w:b/>
                <w:sz w:val="26"/>
                <w:szCs w:val="26"/>
                <w:lang w:eastAsia="ru-RU"/>
              </w:rPr>
              <w:t>E-</w:t>
            </w:r>
            <w:proofErr w:type="spellStart"/>
            <w:r w:rsidRPr="00787DE8">
              <w:rPr>
                <w:rFonts w:ascii="Times New Roman" w:hAnsi="Times New Roman"/>
                <w:b/>
                <w:sz w:val="26"/>
                <w:szCs w:val="26"/>
                <w:lang w:eastAsia="ru-RU"/>
              </w:rPr>
              <w:t>mail</w:t>
            </w:r>
            <w:proofErr w:type="spellEnd"/>
            <w:r w:rsidRPr="00787DE8">
              <w:rPr>
                <w:rFonts w:ascii="Times New Roman" w:hAnsi="Times New Roman"/>
                <w:b/>
                <w:sz w:val="26"/>
                <w:szCs w:val="26"/>
                <w:lang w:eastAsia="ru-RU"/>
              </w:rPr>
              <w:t>:</w:t>
            </w:r>
            <w:r w:rsidRPr="00787DE8">
              <w:rPr>
                <w:rFonts w:ascii="Times New Roman" w:hAnsi="Times New Roman"/>
                <w:sz w:val="26"/>
                <w:szCs w:val="26"/>
                <w:lang w:eastAsia="ru-RU"/>
              </w:rPr>
              <w:t xml:space="preserve"> </w:t>
            </w:r>
            <w:hyperlink r:id="rId10" w:history="1">
              <w:r w:rsidR="002C52A6" w:rsidRPr="00787DE8">
                <w:rPr>
                  <w:rStyle w:val="a6"/>
                  <w:rFonts w:ascii="Times New Roman" w:hAnsi="Times New Roman"/>
                  <w:sz w:val="26"/>
                  <w:szCs w:val="26"/>
                  <w:lang w:val="de-DE" w:eastAsia="ru-RU"/>
                </w:rPr>
                <w:t>Bieloborodova.M.V</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nmu</w:t>
              </w:r>
              <w:r w:rsidR="002C52A6" w:rsidRPr="00787DE8">
                <w:rPr>
                  <w:rStyle w:val="a6"/>
                  <w:rFonts w:ascii="Times New Roman" w:hAnsi="Times New Roman"/>
                  <w:sz w:val="26"/>
                  <w:szCs w:val="26"/>
                  <w:lang w:eastAsia="ru-RU"/>
                </w:rPr>
                <w:t>.</w:t>
              </w:r>
              <w:proofErr w:type="spellStart"/>
              <w:r w:rsidR="002C52A6" w:rsidRPr="00787DE8">
                <w:rPr>
                  <w:rStyle w:val="a6"/>
                  <w:rFonts w:ascii="Times New Roman" w:hAnsi="Times New Roman"/>
                  <w:sz w:val="26"/>
                  <w:szCs w:val="26"/>
                  <w:lang w:val="de-DE" w:eastAsia="ru-RU"/>
                </w:rPr>
                <w:t>one</w:t>
              </w:r>
              <w:proofErr w:type="spellEnd"/>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77777777" w:rsidR="00781FCB" w:rsidRPr="00BD7522" w:rsidRDefault="00781FCB" w:rsidP="00516D8D">
      <w:pPr>
        <w:pStyle w:val="a7"/>
        <w:spacing w:after="0" w:line="240" w:lineRule="auto"/>
        <w:ind w:left="0"/>
        <w:contextualSpacing w:val="0"/>
        <w:jc w:val="center"/>
        <w:rPr>
          <w:rFonts w:ascii="Times New Roman" w:hAnsi="Times New Roman"/>
          <w:color w:val="000000"/>
          <w:sz w:val="26"/>
          <w:szCs w:val="26"/>
          <w:lang w:eastAsia="ru-RU"/>
        </w:rPr>
      </w:pPr>
      <w:r w:rsidRPr="00BD7522">
        <w:rPr>
          <w:rFonts w:ascii="Times New Roman" w:hAnsi="Times New Roman"/>
          <w:b/>
          <w:color w:val="000000"/>
          <w:sz w:val="26"/>
          <w:szCs w:val="26"/>
          <w:lang w:eastAsia="ru-RU"/>
        </w:rPr>
        <w:t>1. Анотація до курсу</w:t>
      </w:r>
    </w:p>
    <w:p w14:paraId="669BF198" w14:textId="7EBA61FA" w:rsidR="000853F4" w:rsidRPr="000853F4" w:rsidRDefault="000853F4" w:rsidP="00516D8D">
      <w:pPr>
        <w:spacing w:after="0" w:line="240" w:lineRule="auto"/>
        <w:ind w:firstLine="720"/>
        <w:jc w:val="both"/>
        <w:rPr>
          <w:rFonts w:ascii="Times New Roman" w:hAnsi="Times New Roman"/>
          <w:sz w:val="26"/>
          <w:szCs w:val="26"/>
        </w:rPr>
      </w:pPr>
      <w:r w:rsidRPr="000853F4">
        <w:rPr>
          <w:rFonts w:ascii="Times New Roman" w:hAnsi="Times New Roman"/>
          <w:sz w:val="26"/>
          <w:szCs w:val="26"/>
        </w:rPr>
        <w:t xml:space="preserve">Сьогодні туристська анімація, як пожвавлення програм обслуговування і організації дозвілля туристів, є адекватним засобом у конкурентній боротьбі між подібними за рівнем сервісу і облаштуванням інтер'єрів готелями і курортами. Підвищення ступеня задоволеності туриста якістю обслуговування, створення позитивного іміджу готелю, розширення активного туристського сезону, підйом престижності професій сфери гостинності, що досягається професійною, інтелектуальною, ефективною роботою талановитих </w:t>
      </w:r>
      <w:proofErr w:type="spellStart"/>
      <w:r w:rsidRPr="000853F4">
        <w:rPr>
          <w:rFonts w:ascii="Times New Roman" w:hAnsi="Times New Roman"/>
          <w:sz w:val="26"/>
          <w:szCs w:val="26"/>
        </w:rPr>
        <w:t>тураніматорів</w:t>
      </w:r>
      <w:proofErr w:type="spellEnd"/>
      <w:r w:rsidRPr="000853F4">
        <w:rPr>
          <w:rFonts w:ascii="Times New Roman" w:hAnsi="Times New Roman"/>
          <w:sz w:val="26"/>
          <w:szCs w:val="26"/>
        </w:rPr>
        <w:t xml:space="preserve"> є закономірним наслідком вдало організованих анімаційних послуг.. </w:t>
      </w:r>
    </w:p>
    <w:p w14:paraId="59D71D10" w14:textId="0783CC7F" w:rsidR="00781FCB" w:rsidRPr="00BD7522" w:rsidRDefault="00781FCB" w:rsidP="00516D8D">
      <w:pPr>
        <w:spacing w:after="0" w:line="240" w:lineRule="auto"/>
        <w:ind w:firstLine="720"/>
        <w:jc w:val="both"/>
        <w:rPr>
          <w:rFonts w:ascii="Times New Roman" w:hAnsi="Times New Roman"/>
          <w:color w:val="000000"/>
          <w:sz w:val="26"/>
          <w:szCs w:val="26"/>
        </w:rPr>
      </w:pPr>
      <w:r w:rsidRPr="00BD7522">
        <w:rPr>
          <w:rFonts w:ascii="Times New Roman" w:hAnsi="Times New Roman"/>
          <w:sz w:val="26"/>
          <w:szCs w:val="26"/>
        </w:rPr>
        <w:t xml:space="preserve">Курс побудовано на засадах </w:t>
      </w:r>
      <w:proofErr w:type="spellStart"/>
      <w:r w:rsidR="00787DE8">
        <w:rPr>
          <w:rFonts w:ascii="Times New Roman" w:hAnsi="Times New Roman"/>
          <w:bCs/>
          <w:iCs/>
          <w:sz w:val="26"/>
          <w:szCs w:val="26"/>
        </w:rPr>
        <w:t>с</w:t>
      </w:r>
      <w:r w:rsidRPr="00787DE8">
        <w:rPr>
          <w:rFonts w:ascii="Times New Roman" w:hAnsi="Times New Roman"/>
          <w:bCs/>
          <w:iCs/>
          <w:sz w:val="26"/>
          <w:szCs w:val="26"/>
        </w:rPr>
        <w:t>тудентоцентрованого</w:t>
      </w:r>
      <w:proofErr w:type="spellEnd"/>
      <w:r w:rsidRPr="00787DE8">
        <w:rPr>
          <w:rFonts w:ascii="Times New Roman" w:hAnsi="Times New Roman"/>
          <w:bCs/>
          <w:iCs/>
          <w:sz w:val="26"/>
          <w:szCs w:val="26"/>
        </w:rPr>
        <w:t xml:space="preserve"> підходу (</w:t>
      </w:r>
      <w:r w:rsidRPr="00787DE8">
        <w:rPr>
          <w:rFonts w:ascii="Times New Roman" w:hAnsi="Times New Roman"/>
          <w:bCs/>
          <w:iCs/>
          <w:sz w:val="26"/>
          <w:szCs w:val="26"/>
          <w:lang w:val="en-US"/>
        </w:rPr>
        <w:t>S</w:t>
      </w:r>
      <w:proofErr w:type="spellStart"/>
      <w:r w:rsidRPr="00787DE8">
        <w:rPr>
          <w:rFonts w:ascii="Times New Roman" w:hAnsi="Times New Roman"/>
          <w:bCs/>
          <w:iCs/>
          <w:sz w:val="26"/>
          <w:szCs w:val="26"/>
        </w:rPr>
        <w:t>tudent</w:t>
      </w:r>
      <w:proofErr w:type="spellEnd"/>
      <w:r w:rsidRPr="00787DE8">
        <w:rPr>
          <w:rFonts w:ascii="Times New Roman" w:hAnsi="Times New Roman"/>
          <w:bCs/>
          <w:iCs/>
          <w:sz w:val="26"/>
          <w:szCs w:val="26"/>
        </w:rPr>
        <w:t>-</w:t>
      </w:r>
      <w:r w:rsidRPr="00787DE8">
        <w:rPr>
          <w:rFonts w:ascii="Times New Roman" w:hAnsi="Times New Roman"/>
          <w:bCs/>
          <w:iCs/>
          <w:sz w:val="26"/>
          <w:szCs w:val="26"/>
          <w:lang w:val="en-US"/>
        </w:rPr>
        <w:t>C</w:t>
      </w:r>
      <w:proofErr w:type="spellStart"/>
      <w:r w:rsidRPr="00787DE8">
        <w:rPr>
          <w:rFonts w:ascii="Times New Roman" w:hAnsi="Times New Roman"/>
          <w:bCs/>
          <w:iCs/>
          <w:sz w:val="26"/>
          <w:szCs w:val="26"/>
        </w:rPr>
        <w:t>entered</w:t>
      </w:r>
      <w:proofErr w:type="spellEnd"/>
      <w:r w:rsidRPr="00787DE8">
        <w:rPr>
          <w:rFonts w:ascii="Times New Roman" w:hAnsi="Times New Roman"/>
          <w:bCs/>
          <w:iCs/>
          <w:sz w:val="26"/>
          <w:szCs w:val="26"/>
        </w:rPr>
        <w:t xml:space="preserve"> </w:t>
      </w:r>
      <w:r w:rsidRPr="00787DE8">
        <w:rPr>
          <w:rFonts w:ascii="Times New Roman" w:hAnsi="Times New Roman"/>
          <w:bCs/>
          <w:iCs/>
          <w:sz w:val="26"/>
          <w:szCs w:val="26"/>
          <w:lang w:val="en-US"/>
        </w:rPr>
        <w:t>A</w:t>
      </w:r>
      <w:proofErr w:type="spellStart"/>
      <w:r w:rsidRPr="00787DE8">
        <w:rPr>
          <w:rFonts w:ascii="Times New Roman" w:hAnsi="Times New Roman"/>
          <w:bCs/>
          <w:iCs/>
          <w:sz w:val="26"/>
          <w:szCs w:val="26"/>
        </w:rPr>
        <w:t>pproach</w:t>
      </w:r>
      <w:proofErr w:type="spellEnd"/>
      <w:r w:rsidRPr="00787DE8">
        <w:rPr>
          <w:rFonts w:ascii="Times New Roman" w:hAnsi="Times New Roman"/>
          <w:bCs/>
          <w:iCs/>
          <w:sz w:val="26"/>
          <w:szCs w:val="26"/>
        </w:rPr>
        <w:t>)</w:t>
      </w:r>
      <w:r w:rsidRPr="00787DE8">
        <w:rPr>
          <w:rFonts w:ascii="Times New Roman" w:hAnsi="Times New Roman"/>
          <w:sz w:val="26"/>
          <w:szCs w:val="26"/>
        </w:rPr>
        <w:t>,</w:t>
      </w:r>
      <w:r w:rsidRPr="00BD7522">
        <w:rPr>
          <w:rFonts w:ascii="Times New Roman" w:hAnsi="Times New Roman"/>
          <w:sz w:val="26"/>
          <w:szCs w:val="26"/>
        </w:rPr>
        <w:t xml:space="preserve"> який розглядає здобувача вищої освіти як суб’єкта з власними унікальними інтересами, потребами і досвідом, спроможного бути самостійним і відповідальним учасником освітнього процесу.</w:t>
      </w:r>
    </w:p>
    <w:p w14:paraId="3289071F" w14:textId="77777777" w:rsidR="00781FCB" w:rsidRPr="00BD7522" w:rsidRDefault="00781FCB" w:rsidP="00BD7522">
      <w:pPr>
        <w:pStyle w:val="a7"/>
        <w:tabs>
          <w:tab w:val="left" w:pos="-2880"/>
        </w:tabs>
        <w:spacing w:after="0" w:line="240" w:lineRule="auto"/>
        <w:ind w:left="0"/>
        <w:contextualSpacing w:val="0"/>
        <w:jc w:val="center"/>
        <w:rPr>
          <w:rFonts w:ascii="Times New Roman" w:hAnsi="Times New Roman"/>
          <w:b/>
          <w:sz w:val="26"/>
          <w:szCs w:val="26"/>
          <w:lang w:eastAsia="ru-RU"/>
        </w:rPr>
      </w:pPr>
      <w:r w:rsidRPr="00BD7522">
        <w:rPr>
          <w:rFonts w:ascii="Times New Roman" w:hAnsi="Times New Roman"/>
          <w:b/>
          <w:color w:val="000000"/>
          <w:sz w:val="26"/>
          <w:szCs w:val="26"/>
          <w:lang w:eastAsia="ru-RU"/>
        </w:rPr>
        <w:lastRenderedPageBreak/>
        <w:t>2. Мета</w:t>
      </w:r>
      <w:r w:rsidRPr="00BD7522">
        <w:rPr>
          <w:rFonts w:ascii="Times New Roman" w:hAnsi="Times New Roman"/>
          <w:b/>
          <w:sz w:val="26"/>
          <w:szCs w:val="26"/>
          <w:lang w:eastAsia="ru-RU"/>
        </w:rPr>
        <w:t xml:space="preserve"> та завдання </w:t>
      </w:r>
      <w:r w:rsidRPr="00BD7522">
        <w:rPr>
          <w:rFonts w:ascii="Times New Roman" w:hAnsi="Times New Roman"/>
          <w:b/>
          <w:bCs/>
          <w:sz w:val="26"/>
          <w:szCs w:val="26"/>
          <w:lang w:eastAsia="ru-RU"/>
        </w:rPr>
        <w:t>навчальної дисципліни</w:t>
      </w:r>
    </w:p>
    <w:p w14:paraId="4DE30BAC" w14:textId="1396D534" w:rsidR="00781FCB" w:rsidRPr="00BD7522" w:rsidRDefault="00781FCB" w:rsidP="00516D8D">
      <w:pPr>
        <w:spacing w:after="0" w:line="240" w:lineRule="auto"/>
        <w:ind w:firstLine="709"/>
        <w:jc w:val="both"/>
        <w:rPr>
          <w:rFonts w:ascii="Times New Roman" w:hAnsi="Times New Roman"/>
          <w:b/>
          <w:bCs/>
          <w:i/>
          <w:sz w:val="26"/>
          <w:szCs w:val="26"/>
          <w:lang w:eastAsia="ru-RU"/>
        </w:rPr>
      </w:pPr>
      <w:r w:rsidRPr="00BD7522">
        <w:rPr>
          <w:rFonts w:ascii="Times New Roman" w:hAnsi="Times New Roman"/>
          <w:b/>
          <w:sz w:val="26"/>
          <w:szCs w:val="26"/>
        </w:rPr>
        <w:t>Мета дисципліни</w:t>
      </w:r>
      <w:r w:rsidRPr="00BD7522">
        <w:rPr>
          <w:rFonts w:ascii="Times New Roman" w:hAnsi="Times New Roman"/>
          <w:sz w:val="26"/>
          <w:szCs w:val="26"/>
        </w:rPr>
        <w:t xml:space="preserve"> –</w:t>
      </w:r>
      <w:r w:rsidR="000853F4">
        <w:rPr>
          <w:rFonts w:ascii="Times New Roman" w:hAnsi="Times New Roman"/>
          <w:sz w:val="26"/>
          <w:szCs w:val="26"/>
        </w:rPr>
        <w:t xml:space="preserve"> </w:t>
      </w:r>
      <w:r w:rsidR="000853F4" w:rsidRPr="000853F4">
        <w:rPr>
          <w:rFonts w:ascii="Times New Roman" w:hAnsi="Times New Roman"/>
          <w:sz w:val="26"/>
          <w:szCs w:val="26"/>
        </w:rPr>
        <w:t>опанування теоретичними, професійними знаннями та практичними навичками щодо організації анімаційних послуг в туризмі. Предметом вивчення дисципліни є принципи організації дозвілля туристів, особливості туристичної та рекреаційної анімації</w:t>
      </w:r>
    </w:p>
    <w:p w14:paraId="1A43B667" w14:textId="77777777" w:rsidR="00781FCB" w:rsidRPr="00BD7522" w:rsidRDefault="00781FCB" w:rsidP="00516D8D">
      <w:pPr>
        <w:tabs>
          <w:tab w:val="left" w:pos="142"/>
          <w:tab w:val="left" w:pos="284"/>
          <w:tab w:val="left" w:pos="709"/>
          <w:tab w:val="left" w:pos="851"/>
        </w:tabs>
        <w:spacing w:after="0" w:line="240" w:lineRule="auto"/>
        <w:ind w:firstLine="720"/>
        <w:jc w:val="both"/>
        <w:rPr>
          <w:rFonts w:ascii="Times New Roman" w:hAnsi="Times New Roman"/>
          <w:b/>
          <w:sz w:val="26"/>
          <w:szCs w:val="26"/>
        </w:rPr>
      </w:pPr>
      <w:r w:rsidRPr="00BD7522">
        <w:rPr>
          <w:rFonts w:ascii="Times New Roman" w:hAnsi="Times New Roman"/>
          <w:b/>
          <w:sz w:val="26"/>
          <w:szCs w:val="26"/>
        </w:rPr>
        <w:t xml:space="preserve">Завдання курсу: </w:t>
      </w:r>
    </w:p>
    <w:p w14:paraId="32B95CFE" w14:textId="29292B75" w:rsidR="00781FCB" w:rsidRPr="00BD7522" w:rsidRDefault="00781FCB" w:rsidP="00516D8D">
      <w:pPr>
        <w:autoSpaceDE w:val="0"/>
        <w:autoSpaceDN w:val="0"/>
        <w:adjustRightInd w:val="0"/>
        <w:spacing w:after="0" w:line="240" w:lineRule="auto"/>
        <w:ind w:firstLine="720"/>
        <w:jc w:val="both"/>
        <w:rPr>
          <w:rFonts w:ascii="Times New Roman" w:hAnsi="Times New Roman"/>
          <w:sz w:val="26"/>
          <w:szCs w:val="26"/>
        </w:rPr>
      </w:pPr>
      <w:r w:rsidRPr="00BD7522">
        <w:rPr>
          <w:rFonts w:ascii="Times New Roman" w:hAnsi="Times New Roman"/>
          <w:sz w:val="26"/>
          <w:szCs w:val="26"/>
        </w:rPr>
        <w:t>– </w:t>
      </w:r>
      <w:r w:rsidRPr="00BD7522">
        <w:rPr>
          <w:rFonts w:ascii="Times New Roman" w:hAnsi="Times New Roman"/>
          <w:i/>
          <w:sz w:val="26"/>
          <w:szCs w:val="26"/>
        </w:rPr>
        <w:t>ознайомити</w:t>
      </w:r>
      <w:r w:rsidRPr="00BD7522">
        <w:rPr>
          <w:rFonts w:ascii="Times New Roman" w:hAnsi="Times New Roman"/>
          <w:sz w:val="26"/>
          <w:szCs w:val="26"/>
        </w:rPr>
        <w:t xml:space="preserve"> </w:t>
      </w:r>
      <w:r w:rsidRPr="00BD7522">
        <w:rPr>
          <w:rFonts w:ascii="Times New Roman" w:hAnsi="Times New Roman"/>
          <w:sz w:val="26"/>
          <w:szCs w:val="26"/>
          <w:lang w:eastAsia="ru-RU"/>
        </w:rPr>
        <w:t>здобувачів вищої освіти</w:t>
      </w:r>
      <w:r w:rsidRPr="00BD7522">
        <w:rPr>
          <w:rFonts w:ascii="Times New Roman" w:hAnsi="Times New Roman"/>
          <w:sz w:val="26"/>
          <w:szCs w:val="26"/>
        </w:rPr>
        <w:t xml:space="preserve"> з теоретичними положеннями і практикою </w:t>
      </w:r>
      <w:r w:rsidR="000853F4">
        <w:rPr>
          <w:rFonts w:ascii="Times New Roman" w:hAnsi="Times New Roman"/>
          <w:sz w:val="26"/>
          <w:szCs w:val="26"/>
        </w:rPr>
        <w:t>організації анімаційної діяльності в туризмі</w:t>
      </w:r>
      <w:r w:rsidRPr="00BD7522">
        <w:rPr>
          <w:rFonts w:ascii="Times New Roman" w:hAnsi="Times New Roman"/>
          <w:sz w:val="26"/>
          <w:szCs w:val="26"/>
        </w:rPr>
        <w:t>;</w:t>
      </w:r>
    </w:p>
    <w:p w14:paraId="0C31525F" w14:textId="3576D3DD" w:rsidR="00781FCB" w:rsidRPr="00BD7522" w:rsidRDefault="00781FCB" w:rsidP="00516D8D">
      <w:pPr>
        <w:autoSpaceDE w:val="0"/>
        <w:autoSpaceDN w:val="0"/>
        <w:adjustRightInd w:val="0"/>
        <w:spacing w:after="0" w:line="240" w:lineRule="auto"/>
        <w:ind w:firstLine="720"/>
        <w:jc w:val="both"/>
        <w:rPr>
          <w:rFonts w:ascii="Times New Roman" w:hAnsi="Times New Roman"/>
          <w:sz w:val="26"/>
          <w:szCs w:val="26"/>
        </w:rPr>
      </w:pPr>
      <w:r w:rsidRPr="00BD7522">
        <w:rPr>
          <w:rFonts w:ascii="Times New Roman" w:hAnsi="Times New Roman"/>
          <w:sz w:val="26"/>
          <w:szCs w:val="26"/>
        </w:rPr>
        <w:t>– </w:t>
      </w:r>
      <w:r w:rsidRPr="00BD7522">
        <w:rPr>
          <w:rFonts w:ascii="Times New Roman" w:hAnsi="Times New Roman"/>
          <w:i/>
          <w:iCs/>
          <w:sz w:val="26"/>
          <w:szCs w:val="26"/>
        </w:rPr>
        <w:t>навчити</w:t>
      </w:r>
      <w:r w:rsidRPr="00BD7522">
        <w:rPr>
          <w:rFonts w:ascii="Times New Roman" w:hAnsi="Times New Roman"/>
          <w:sz w:val="26"/>
          <w:szCs w:val="26"/>
        </w:rPr>
        <w:t xml:space="preserve"> здобувачів вищої освіти визначати можливості використання зарубіжного досвіду та аналізувати можливості використання елементів зарубіжних моделей </w:t>
      </w:r>
      <w:r w:rsidR="000853F4">
        <w:rPr>
          <w:rFonts w:ascii="Times New Roman" w:hAnsi="Times New Roman"/>
          <w:sz w:val="26"/>
          <w:szCs w:val="26"/>
        </w:rPr>
        <w:t>анімаційної діяльності в туризмі</w:t>
      </w:r>
      <w:r w:rsidRPr="00BD7522">
        <w:rPr>
          <w:rFonts w:ascii="Times New Roman" w:hAnsi="Times New Roman"/>
          <w:sz w:val="26"/>
          <w:szCs w:val="26"/>
        </w:rPr>
        <w:t>;</w:t>
      </w:r>
    </w:p>
    <w:p w14:paraId="5B31AEAC" w14:textId="618FD0D4" w:rsidR="00781FCB" w:rsidRPr="00BD7522" w:rsidRDefault="00781FCB" w:rsidP="00516D8D">
      <w:pPr>
        <w:autoSpaceDE w:val="0"/>
        <w:autoSpaceDN w:val="0"/>
        <w:adjustRightInd w:val="0"/>
        <w:spacing w:after="0" w:line="240" w:lineRule="auto"/>
        <w:ind w:firstLine="720"/>
        <w:jc w:val="both"/>
        <w:rPr>
          <w:rFonts w:ascii="Times New Roman" w:hAnsi="Times New Roman"/>
          <w:sz w:val="26"/>
          <w:szCs w:val="26"/>
        </w:rPr>
      </w:pPr>
      <w:r w:rsidRPr="00BD7522">
        <w:rPr>
          <w:rFonts w:ascii="Times New Roman" w:hAnsi="Times New Roman"/>
          <w:sz w:val="26"/>
          <w:szCs w:val="26"/>
        </w:rPr>
        <w:t>– </w:t>
      </w:r>
      <w:r w:rsidRPr="00BD7522">
        <w:rPr>
          <w:rFonts w:ascii="Times New Roman" w:hAnsi="Times New Roman"/>
          <w:i/>
          <w:sz w:val="26"/>
          <w:szCs w:val="26"/>
        </w:rPr>
        <w:t>сформувати</w:t>
      </w:r>
      <w:r w:rsidRPr="00BD7522">
        <w:rPr>
          <w:rFonts w:ascii="Times New Roman" w:hAnsi="Times New Roman"/>
          <w:sz w:val="26"/>
          <w:szCs w:val="26"/>
        </w:rPr>
        <w:t xml:space="preserve"> у </w:t>
      </w:r>
      <w:r w:rsidRPr="00BD7522">
        <w:rPr>
          <w:rFonts w:ascii="Times New Roman" w:hAnsi="Times New Roman"/>
          <w:sz w:val="26"/>
          <w:szCs w:val="26"/>
          <w:lang w:eastAsia="ru-RU"/>
        </w:rPr>
        <w:t>здобувачів вищої освіти</w:t>
      </w:r>
      <w:r w:rsidRPr="00BD7522">
        <w:rPr>
          <w:rFonts w:ascii="Times New Roman" w:hAnsi="Times New Roman"/>
          <w:sz w:val="26"/>
          <w:szCs w:val="26"/>
        </w:rPr>
        <w:t xml:space="preserve"> розуміння </w:t>
      </w:r>
      <w:r w:rsidR="000853F4">
        <w:rPr>
          <w:rFonts w:ascii="Times New Roman" w:hAnsi="Times New Roman"/>
          <w:sz w:val="26"/>
          <w:szCs w:val="26"/>
        </w:rPr>
        <w:t>різновидів анімації</w:t>
      </w:r>
      <w:r w:rsidRPr="00BD7522">
        <w:rPr>
          <w:rFonts w:ascii="Times New Roman" w:hAnsi="Times New Roman"/>
          <w:sz w:val="26"/>
          <w:szCs w:val="26"/>
        </w:rPr>
        <w:t>;</w:t>
      </w:r>
    </w:p>
    <w:p w14:paraId="1C06E41D" w14:textId="543D2CA3" w:rsidR="00781FCB" w:rsidRPr="00BD7522" w:rsidRDefault="00781FCB" w:rsidP="00516D8D">
      <w:pPr>
        <w:autoSpaceDE w:val="0"/>
        <w:autoSpaceDN w:val="0"/>
        <w:adjustRightInd w:val="0"/>
        <w:spacing w:after="0" w:line="240" w:lineRule="auto"/>
        <w:ind w:firstLine="720"/>
        <w:jc w:val="both"/>
        <w:rPr>
          <w:rFonts w:ascii="Times New Roman" w:hAnsi="Times New Roman"/>
          <w:sz w:val="26"/>
          <w:szCs w:val="26"/>
        </w:rPr>
      </w:pPr>
      <w:r w:rsidRPr="00BD7522">
        <w:rPr>
          <w:rFonts w:ascii="Times New Roman" w:hAnsi="Times New Roman"/>
          <w:sz w:val="26"/>
          <w:szCs w:val="26"/>
        </w:rPr>
        <w:t>– </w:t>
      </w:r>
      <w:r w:rsidRPr="00BD7522">
        <w:rPr>
          <w:rFonts w:ascii="Times New Roman" w:hAnsi="Times New Roman"/>
          <w:i/>
          <w:sz w:val="26"/>
          <w:szCs w:val="26"/>
        </w:rPr>
        <w:t>проаналізувати</w:t>
      </w:r>
      <w:r w:rsidRPr="00BD7522">
        <w:rPr>
          <w:rFonts w:ascii="Times New Roman" w:hAnsi="Times New Roman"/>
          <w:sz w:val="26"/>
          <w:szCs w:val="26"/>
        </w:rPr>
        <w:t xml:space="preserve"> роль </w:t>
      </w:r>
      <w:r w:rsidR="000853F4">
        <w:rPr>
          <w:rFonts w:ascii="Times New Roman" w:hAnsi="Times New Roman"/>
          <w:sz w:val="26"/>
          <w:szCs w:val="26"/>
        </w:rPr>
        <w:t>і значення менеджера з анімації</w:t>
      </w:r>
      <w:r w:rsidRPr="00BD7522">
        <w:rPr>
          <w:rFonts w:ascii="Times New Roman" w:hAnsi="Times New Roman"/>
          <w:sz w:val="26"/>
          <w:szCs w:val="26"/>
        </w:rPr>
        <w:t>.</w:t>
      </w:r>
    </w:p>
    <w:p w14:paraId="4F69E807" w14:textId="77777777" w:rsidR="00781FCB" w:rsidRPr="00BD7522" w:rsidRDefault="00781FCB" w:rsidP="00516D8D">
      <w:pPr>
        <w:widowControl w:val="0"/>
        <w:spacing w:after="0" w:line="240" w:lineRule="auto"/>
        <w:contextualSpacing/>
        <w:jc w:val="both"/>
        <w:rPr>
          <w:rFonts w:ascii="Times New Roman" w:hAnsi="Times New Roman"/>
          <w:sz w:val="26"/>
          <w:szCs w:val="26"/>
          <w:lang w:eastAsia="ru-RU"/>
        </w:rPr>
      </w:pPr>
    </w:p>
    <w:p w14:paraId="2CF736ED" w14:textId="77777777" w:rsidR="00781FCB" w:rsidRPr="00BD7522" w:rsidRDefault="00781FCB" w:rsidP="00BD7522">
      <w:pPr>
        <w:pStyle w:val="a7"/>
        <w:spacing w:after="0" w:line="240" w:lineRule="auto"/>
        <w:ind w:left="0"/>
        <w:contextualSpacing w:val="0"/>
        <w:jc w:val="center"/>
        <w:rPr>
          <w:rFonts w:ascii="Times New Roman" w:hAnsi="Times New Roman"/>
          <w:b/>
          <w:sz w:val="26"/>
          <w:szCs w:val="26"/>
          <w:lang w:eastAsia="ru-RU"/>
        </w:rPr>
      </w:pPr>
      <w:r w:rsidRPr="00BD7522">
        <w:rPr>
          <w:rFonts w:ascii="Times New Roman" w:hAnsi="Times New Roman"/>
          <w:b/>
          <w:sz w:val="26"/>
          <w:szCs w:val="26"/>
          <w:lang w:eastAsia="ru-RU"/>
        </w:rPr>
        <w:t>3.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A2911" w:rsidRPr="001A0F31" w14:paraId="4957B622" w14:textId="77777777" w:rsidTr="001A2911">
        <w:trPr>
          <w:trHeight w:val="605"/>
        </w:trPr>
        <w:tc>
          <w:tcPr>
            <w:tcW w:w="4203" w:type="pct"/>
            <w:vAlign w:val="center"/>
          </w:tcPr>
          <w:p w14:paraId="45DCF960" w14:textId="77777777" w:rsidR="001A2911" w:rsidRPr="001A2911" w:rsidRDefault="001A2911" w:rsidP="009603CB">
            <w:pPr>
              <w:jc w:val="both"/>
              <w:rPr>
                <w:rFonts w:ascii="Times New Roman" w:hAnsi="Times New Roman"/>
                <w:sz w:val="24"/>
                <w:szCs w:val="24"/>
                <w:lang w:eastAsia="uk-UA"/>
              </w:rPr>
            </w:pPr>
            <w:r w:rsidRPr="001A2911">
              <w:rPr>
                <w:rFonts w:ascii="Times New Roman" w:hAnsi="Times New Roman"/>
                <w:sz w:val="24"/>
                <w:szCs w:val="24"/>
                <w:lang w:eastAsia="uk-UA"/>
              </w:rPr>
              <w:t xml:space="preserve">Знати теоретичні основи та володіти </w:t>
            </w:r>
            <w:proofErr w:type="spellStart"/>
            <w:r w:rsidRPr="001A2911">
              <w:rPr>
                <w:rFonts w:ascii="Times New Roman" w:hAnsi="Times New Roman"/>
                <w:sz w:val="24"/>
                <w:szCs w:val="24"/>
                <w:lang w:eastAsia="uk-UA"/>
              </w:rPr>
              <w:t>понятійно</w:t>
            </w:r>
            <w:proofErr w:type="spellEnd"/>
            <w:r w:rsidRPr="001A2911">
              <w:rPr>
                <w:rFonts w:ascii="Times New Roman" w:hAnsi="Times New Roman"/>
                <w:sz w:val="24"/>
                <w:szCs w:val="24"/>
                <w:lang w:eastAsia="uk-UA"/>
              </w:rPr>
              <w:t>-категоріальним апаратом анімаційної діяльності</w:t>
            </w:r>
          </w:p>
        </w:tc>
      </w:tr>
      <w:tr w:rsidR="001A2911" w:rsidRPr="001A0F31" w14:paraId="3EA6981B" w14:textId="77777777" w:rsidTr="009603CB">
        <w:trPr>
          <w:trHeight w:val="20"/>
        </w:trPr>
        <w:tc>
          <w:tcPr>
            <w:tcW w:w="4203" w:type="pct"/>
            <w:vAlign w:val="center"/>
          </w:tcPr>
          <w:p w14:paraId="44F32386" w14:textId="77777777" w:rsidR="001A2911" w:rsidRPr="001A2911" w:rsidRDefault="001A2911" w:rsidP="009603CB">
            <w:pPr>
              <w:jc w:val="both"/>
              <w:rPr>
                <w:rFonts w:ascii="Times New Roman" w:hAnsi="Times New Roman"/>
                <w:sz w:val="24"/>
                <w:szCs w:val="24"/>
                <w:lang w:eastAsia="uk-UA"/>
              </w:rPr>
            </w:pPr>
            <w:r w:rsidRPr="001A2911">
              <w:rPr>
                <w:rFonts w:ascii="Times New Roman" w:hAnsi="Times New Roman"/>
                <w:sz w:val="24"/>
                <w:szCs w:val="24"/>
                <w:lang w:eastAsia="uk-UA"/>
              </w:rPr>
              <w:t xml:space="preserve">Знати та розуміти фахові завдання та обов’язки фахівця туристичної анімації </w:t>
            </w:r>
          </w:p>
        </w:tc>
      </w:tr>
      <w:tr w:rsidR="001A2911" w:rsidRPr="001A0F31" w14:paraId="0ADEA8E0" w14:textId="77777777" w:rsidTr="009603CB">
        <w:trPr>
          <w:trHeight w:val="20"/>
        </w:trPr>
        <w:tc>
          <w:tcPr>
            <w:tcW w:w="4203" w:type="pct"/>
            <w:vAlign w:val="center"/>
          </w:tcPr>
          <w:p w14:paraId="18262824" w14:textId="77777777" w:rsidR="001A2911" w:rsidRPr="001A2911" w:rsidRDefault="001A2911" w:rsidP="009603CB">
            <w:pPr>
              <w:jc w:val="both"/>
              <w:rPr>
                <w:rFonts w:ascii="Times New Roman" w:hAnsi="Times New Roman"/>
                <w:sz w:val="24"/>
                <w:szCs w:val="24"/>
                <w:lang w:eastAsia="uk-UA"/>
              </w:rPr>
            </w:pPr>
            <w:r w:rsidRPr="001A2911">
              <w:rPr>
                <w:rFonts w:ascii="Times New Roman" w:hAnsi="Times New Roman"/>
                <w:sz w:val="24"/>
                <w:szCs w:val="24"/>
                <w:lang w:eastAsia="uk-UA"/>
              </w:rPr>
              <w:t>Знати та володіти методиками розроблення та організації анімаційних програм</w:t>
            </w:r>
          </w:p>
        </w:tc>
      </w:tr>
      <w:tr w:rsidR="001A2911" w:rsidRPr="001A0F31" w14:paraId="1BA35C3B" w14:textId="77777777" w:rsidTr="001A2911">
        <w:trPr>
          <w:trHeight w:val="675"/>
        </w:trPr>
        <w:tc>
          <w:tcPr>
            <w:tcW w:w="4203" w:type="pct"/>
            <w:vAlign w:val="center"/>
          </w:tcPr>
          <w:p w14:paraId="1B014AE8" w14:textId="77777777" w:rsidR="001A2911" w:rsidRPr="001A2911" w:rsidRDefault="001A2911" w:rsidP="009603CB">
            <w:pPr>
              <w:jc w:val="both"/>
              <w:rPr>
                <w:rFonts w:ascii="Times New Roman" w:hAnsi="Times New Roman"/>
                <w:sz w:val="24"/>
                <w:szCs w:val="24"/>
                <w:lang w:eastAsia="uk-UA"/>
              </w:rPr>
            </w:pPr>
            <w:r w:rsidRPr="001A2911">
              <w:rPr>
                <w:rFonts w:ascii="Times New Roman" w:hAnsi="Times New Roman"/>
                <w:sz w:val="24"/>
                <w:szCs w:val="24"/>
                <w:lang w:eastAsia="uk-UA"/>
              </w:rPr>
              <w:t xml:space="preserve">Розрізняти види анімації та володіти основами анімаційного менеджменту, зокрема щодо танцювальної, музичної, спортивної, ігрової, корпоративної анімації. </w:t>
            </w:r>
          </w:p>
        </w:tc>
      </w:tr>
      <w:tr w:rsidR="001A2911" w:rsidRPr="001A0F31" w14:paraId="1B2BE697" w14:textId="77777777" w:rsidTr="001A2911">
        <w:trPr>
          <w:trHeight w:val="545"/>
        </w:trPr>
        <w:tc>
          <w:tcPr>
            <w:tcW w:w="4203" w:type="pct"/>
            <w:vAlign w:val="center"/>
          </w:tcPr>
          <w:p w14:paraId="651614E1" w14:textId="77777777" w:rsidR="001A2911" w:rsidRPr="001A2911" w:rsidRDefault="001A2911" w:rsidP="009603CB">
            <w:pPr>
              <w:jc w:val="both"/>
              <w:rPr>
                <w:rFonts w:ascii="Times New Roman" w:hAnsi="Times New Roman"/>
                <w:sz w:val="24"/>
                <w:szCs w:val="24"/>
                <w:lang w:eastAsia="uk-UA"/>
              </w:rPr>
            </w:pPr>
            <w:r w:rsidRPr="001A2911">
              <w:rPr>
                <w:rFonts w:ascii="Times New Roman" w:hAnsi="Times New Roman"/>
                <w:sz w:val="24"/>
                <w:szCs w:val="24"/>
                <w:lang w:eastAsia="uk-UA"/>
              </w:rPr>
              <w:t>Знати теоретико-методологічні підходи до організації анімаційної діяльності в різних сферах туристичної індустрії</w:t>
            </w:r>
          </w:p>
        </w:tc>
      </w:tr>
    </w:tbl>
    <w:p w14:paraId="00A59A08" w14:textId="77777777" w:rsidR="000853F4" w:rsidRDefault="000853F4" w:rsidP="000853F4">
      <w:pPr>
        <w:tabs>
          <w:tab w:val="left" w:pos="2268"/>
          <w:tab w:val="left" w:pos="2835"/>
          <w:tab w:val="left" w:pos="2977"/>
        </w:tabs>
        <w:spacing w:after="0" w:line="240" w:lineRule="auto"/>
        <w:jc w:val="both"/>
        <w:rPr>
          <w:rFonts w:ascii="Times New Roman" w:hAnsi="Times New Roman"/>
          <w:b/>
          <w:sz w:val="26"/>
          <w:szCs w:val="26"/>
          <w:lang w:eastAsia="ru-RU"/>
        </w:rPr>
      </w:pPr>
    </w:p>
    <w:p w14:paraId="2A67A911" w14:textId="4B99BFCD" w:rsidR="00781FCB" w:rsidRDefault="00781FCB" w:rsidP="00B54061">
      <w:pPr>
        <w:pStyle w:val="a7"/>
        <w:tabs>
          <w:tab w:val="left" w:pos="-3240"/>
        </w:tabs>
        <w:spacing w:after="0" w:line="240" w:lineRule="auto"/>
        <w:ind w:left="0"/>
        <w:contextualSpacing w:val="0"/>
        <w:jc w:val="center"/>
        <w:rPr>
          <w:rFonts w:ascii="Times New Roman" w:hAnsi="Times New Roman"/>
          <w:b/>
          <w:sz w:val="26"/>
          <w:szCs w:val="26"/>
          <w:lang w:eastAsia="ru-RU"/>
        </w:rPr>
      </w:pPr>
      <w:r>
        <w:rPr>
          <w:rFonts w:ascii="Times New Roman" w:hAnsi="Times New Roman"/>
          <w:b/>
          <w:sz w:val="26"/>
          <w:szCs w:val="26"/>
          <w:lang w:eastAsia="ru-RU"/>
        </w:rPr>
        <w:t>4.</w:t>
      </w:r>
      <w:r w:rsidRPr="006657DC">
        <w:rPr>
          <w:rFonts w:ascii="Times New Roman" w:hAnsi="Times New Roman"/>
          <w:b/>
          <w:sz w:val="26"/>
          <w:szCs w:val="26"/>
          <w:lang w:eastAsia="ru-RU"/>
        </w:rPr>
        <w:t> Структура курсу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853F4" w:rsidRPr="000853F4" w14:paraId="7F851982" w14:textId="77777777" w:rsidTr="000853F4">
        <w:trPr>
          <w:trHeight w:val="20"/>
        </w:trPr>
        <w:tc>
          <w:tcPr>
            <w:tcW w:w="5000" w:type="pct"/>
            <w:vAlign w:val="center"/>
          </w:tcPr>
          <w:p w14:paraId="1E6ABA98" w14:textId="77777777" w:rsidR="000853F4" w:rsidRPr="000853F4" w:rsidRDefault="000853F4" w:rsidP="000853F4">
            <w:pPr>
              <w:spacing w:after="0" w:line="240" w:lineRule="auto"/>
              <w:jc w:val="center"/>
              <w:rPr>
                <w:rFonts w:ascii="Times New Roman" w:eastAsia="Times New Roman" w:hAnsi="Times New Roman"/>
                <w:b/>
                <w:bCs/>
                <w:color w:val="000000"/>
                <w:sz w:val="24"/>
                <w:szCs w:val="24"/>
                <w:lang w:eastAsia="ru-RU"/>
              </w:rPr>
            </w:pPr>
            <w:r w:rsidRPr="000853F4">
              <w:rPr>
                <w:rFonts w:ascii="Times New Roman" w:eastAsia="Times New Roman" w:hAnsi="Times New Roman"/>
                <w:b/>
                <w:bCs/>
                <w:color w:val="000000"/>
                <w:sz w:val="24"/>
                <w:szCs w:val="24"/>
                <w:lang w:eastAsia="ru-RU"/>
              </w:rPr>
              <w:t>ЛЕКЦІЇ</w:t>
            </w:r>
          </w:p>
        </w:tc>
      </w:tr>
      <w:tr w:rsidR="000853F4" w:rsidRPr="000853F4" w14:paraId="06D21A30" w14:textId="77777777" w:rsidTr="000853F4">
        <w:trPr>
          <w:trHeight w:val="20"/>
        </w:trPr>
        <w:tc>
          <w:tcPr>
            <w:tcW w:w="5000" w:type="pct"/>
          </w:tcPr>
          <w:p w14:paraId="30307B3A"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b/>
                <w:sz w:val="24"/>
                <w:szCs w:val="24"/>
                <w:lang w:eastAsia="ru-RU"/>
              </w:rPr>
              <w:t xml:space="preserve">Тема 1. </w:t>
            </w:r>
            <w:r w:rsidRPr="000853F4">
              <w:rPr>
                <w:rFonts w:ascii="Times New Roman" w:eastAsia="Times New Roman" w:hAnsi="Times New Roman"/>
                <w:sz w:val="24"/>
                <w:szCs w:val="24"/>
                <w:lang w:eastAsia="ru-RU"/>
              </w:rPr>
              <w:t>ТЕОРЕТИЧНІ ОСНОВИ ОРГАНІЗАЦІЇ АНІМАЦІЙНИХ ПОСЛУГ В ТУРИЗМІ</w:t>
            </w:r>
          </w:p>
          <w:p w14:paraId="4EF4223B" w14:textId="77777777" w:rsidR="000853F4" w:rsidRPr="000853F4" w:rsidRDefault="000853F4" w:rsidP="000853F4">
            <w:pPr>
              <w:spacing w:after="0" w:line="240" w:lineRule="auto"/>
              <w:jc w:val="both"/>
              <w:rPr>
                <w:rFonts w:ascii="Times New Roman" w:eastAsia="Times New Roman" w:hAnsi="Times New Roman"/>
                <w:b/>
                <w:sz w:val="24"/>
                <w:szCs w:val="24"/>
                <w:lang w:eastAsia="ru-RU"/>
              </w:rPr>
            </w:pPr>
            <w:r w:rsidRPr="000853F4">
              <w:rPr>
                <w:rFonts w:ascii="Times New Roman" w:eastAsia="Times New Roman" w:hAnsi="Times New Roman"/>
                <w:sz w:val="24"/>
                <w:szCs w:val="24"/>
                <w:lang w:eastAsia="ru-RU"/>
              </w:rPr>
              <w:t xml:space="preserve">Теоретичні основи дозвілля. Структура вільного часу. Підходи до визначення взаємозв’язку між дозвіллям та професійно-трудовою діяльністю людини. Моделі дозвілля за М. </w:t>
            </w:r>
            <w:proofErr w:type="spellStart"/>
            <w:r w:rsidRPr="000853F4">
              <w:rPr>
                <w:rFonts w:ascii="Times New Roman" w:eastAsia="Times New Roman" w:hAnsi="Times New Roman"/>
                <w:sz w:val="24"/>
                <w:szCs w:val="24"/>
                <w:lang w:eastAsia="ru-RU"/>
              </w:rPr>
              <w:t>Капланом</w:t>
            </w:r>
            <w:proofErr w:type="spellEnd"/>
            <w:r w:rsidRPr="000853F4">
              <w:rPr>
                <w:rFonts w:ascii="Times New Roman" w:eastAsia="Times New Roman" w:hAnsi="Times New Roman"/>
                <w:sz w:val="24"/>
                <w:szCs w:val="24"/>
                <w:lang w:eastAsia="ru-RU"/>
              </w:rPr>
              <w:t xml:space="preserve">. </w:t>
            </w:r>
            <w:proofErr w:type="spellStart"/>
            <w:r w:rsidRPr="000853F4">
              <w:rPr>
                <w:rFonts w:ascii="Times New Roman" w:eastAsia="Times New Roman" w:hAnsi="Times New Roman"/>
                <w:sz w:val="24"/>
                <w:szCs w:val="24"/>
                <w:lang w:eastAsia="ru-RU"/>
              </w:rPr>
              <w:t>Дозвіллєві</w:t>
            </w:r>
            <w:proofErr w:type="spellEnd"/>
            <w:r w:rsidRPr="000853F4">
              <w:rPr>
                <w:rFonts w:ascii="Times New Roman" w:eastAsia="Times New Roman" w:hAnsi="Times New Roman"/>
                <w:sz w:val="24"/>
                <w:szCs w:val="24"/>
                <w:lang w:eastAsia="ru-RU"/>
              </w:rPr>
              <w:t xml:space="preserve"> цінності. Передумови виникнення анімації. Етапи розвитку анімації. Інфраструктура ринку розважальних послуг. Анімаційна діяльність у туризмі: поняття, типологія, функції. Види анімаційної діяльності. Напрямки розвитку анімації в туризмі. Рекреаційна та туристська анімація. Модель фахівця туристської анімації. </w:t>
            </w:r>
            <w:proofErr w:type="spellStart"/>
            <w:r w:rsidRPr="000853F4">
              <w:rPr>
                <w:rFonts w:ascii="Times New Roman" w:eastAsia="Times New Roman" w:hAnsi="Times New Roman"/>
                <w:sz w:val="24"/>
                <w:szCs w:val="24"/>
                <w:lang w:eastAsia="ru-RU"/>
              </w:rPr>
              <w:t>Професійно</w:t>
            </w:r>
            <w:proofErr w:type="spellEnd"/>
            <w:r w:rsidRPr="000853F4">
              <w:rPr>
                <w:rFonts w:ascii="Times New Roman" w:eastAsia="Times New Roman" w:hAnsi="Times New Roman"/>
                <w:sz w:val="24"/>
                <w:szCs w:val="24"/>
                <w:lang w:eastAsia="ru-RU"/>
              </w:rPr>
              <w:t xml:space="preserve">-посадові вимоги до аніматора. </w:t>
            </w:r>
          </w:p>
        </w:tc>
      </w:tr>
      <w:tr w:rsidR="000853F4" w:rsidRPr="000853F4" w14:paraId="341A7C52" w14:textId="77777777" w:rsidTr="000853F4">
        <w:trPr>
          <w:trHeight w:val="20"/>
        </w:trPr>
        <w:tc>
          <w:tcPr>
            <w:tcW w:w="5000" w:type="pct"/>
          </w:tcPr>
          <w:p w14:paraId="4543545E"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b/>
                <w:sz w:val="24"/>
                <w:szCs w:val="24"/>
                <w:lang w:eastAsia="ru-RU"/>
              </w:rPr>
              <w:t xml:space="preserve">Тема 2. </w:t>
            </w:r>
            <w:r w:rsidRPr="000853F4">
              <w:rPr>
                <w:rFonts w:ascii="Times New Roman" w:eastAsia="Times New Roman" w:hAnsi="Times New Roman"/>
                <w:sz w:val="24"/>
                <w:szCs w:val="24"/>
                <w:lang w:eastAsia="ru-RU"/>
              </w:rPr>
              <w:t>УПРАВЛІННЯ АНІМАЦІЙНОЮ ДІЯЛЬНІСТЮ</w:t>
            </w:r>
          </w:p>
          <w:p w14:paraId="43086514"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Анімаційний менеджмент: поняття, сутність, завдання. Задоволеність туриста середовищем гостинності. Специфіка анімаційного менеджменту. Функції анімаційного менеджменту. Характеристика основних функцій анімаційного менеджменту. Планування. Організація. Мотивація. Аналіз і контроль.</w:t>
            </w:r>
          </w:p>
        </w:tc>
      </w:tr>
      <w:tr w:rsidR="000853F4" w:rsidRPr="000853F4" w14:paraId="4FFE60E5" w14:textId="77777777" w:rsidTr="000853F4">
        <w:trPr>
          <w:trHeight w:val="1666"/>
        </w:trPr>
        <w:tc>
          <w:tcPr>
            <w:tcW w:w="5000" w:type="pct"/>
            <w:vAlign w:val="center"/>
          </w:tcPr>
          <w:p w14:paraId="77201746"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b/>
                <w:sz w:val="24"/>
                <w:szCs w:val="24"/>
                <w:lang w:eastAsia="ru-RU"/>
              </w:rPr>
              <w:t>Тема 3.</w:t>
            </w:r>
            <w:r w:rsidRPr="000853F4">
              <w:rPr>
                <w:rFonts w:ascii="Times New Roman" w:eastAsia="Times New Roman" w:hAnsi="Times New Roman"/>
                <w:sz w:val="24"/>
                <w:szCs w:val="24"/>
                <w:lang w:eastAsia="ru-RU"/>
              </w:rPr>
              <w:t xml:space="preserve"> ОРГАНІЗАЦІЯ АНІМАЦІЙНИХ ПОСЛУГ У ГОТЕЛЯХ І ТУРИСТСЬКИХ КОМПЛЕКСАХ</w:t>
            </w:r>
          </w:p>
          <w:p w14:paraId="2529CF31" w14:textId="77777777" w:rsidR="000853F4" w:rsidRPr="000853F4" w:rsidRDefault="000853F4" w:rsidP="000853F4">
            <w:pPr>
              <w:spacing w:after="0" w:line="240" w:lineRule="auto"/>
              <w:jc w:val="both"/>
              <w:rPr>
                <w:rFonts w:ascii="Times New Roman" w:eastAsia="Times New Roman" w:hAnsi="Times New Roman"/>
                <w:bCs/>
                <w:sz w:val="24"/>
                <w:szCs w:val="24"/>
                <w:lang w:eastAsia="ru-RU"/>
              </w:rPr>
            </w:pPr>
            <w:r w:rsidRPr="000853F4">
              <w:rPr>
                <w:rFonts w:ascii="Times New Roman" w:eastAsia="Times New Roman" w:hAnsi="Times New Roman"/>
                <w:sz w:val="24"/>
                <w:szCs w:val="24"/>
                <w:lang w:eastAsia="ru-RU"/>
              </w:rPr>
              <w:t xml:space="preserve">Організація готельної анімації. Мета готельної анімації. Класифікація анімаційних заходів за ознаками об’єкта організації дозвілля. Матеріально-технічна база анімації. Соціально-психологічні особливості споживачів анімаційних послуг. Класифікація туристів за їхнім ставленням до влаштування дозвілля. Типи особистостей відпочиваючих. Методика </w:t>
            </w:r>
            <w:r w:rsidRPr="000853F4">
              <w:rPr>
                <w:rFonts w:ascii="Times New Roman" w:eastAsia="Times New Roman" w:hAnsi="Times New Roman"/>
                <w:sz w:val="24"/>
                <w:szCs w:val="24"/>
                <w:lang w:eastAsia="ru-RU"/>
              </w:rPr>
              <w:lastRenderedPageBreak/>
              <w:t xml:space="preserve">розроблення та організації анімаційних програм. Схема анімаційних послуг у закордонних курортних готелях. Типи анімаційних програм. Проект анімаційної програми. Основні етапи формування анімаційної програми. Комплекс заходів із просування та реалізації послуг готельної анімації. Економічне обґрунтування анімаційної програми. Сценарій як основний вид драматургії анімаційної діяльності. Види сценаріїв залежно від форми заходу та його завдань. </w:t>
            </w:r>
          </w:p>
        </w:tc>
      </w:tr>
      <w:tr w:rsidR="000853F4" w:rsidRPr="000853F4" w14:paraId="2309A8BE" w14:textId="77777777" w:rsidTr="000853F4">
        <w:trPr>
          <w:trHeight w:val="20"/>
        </w:trPr>
        <w:tc>
          <w:tcPr>
            <w:tcW w:w="5000" w:type="pct"/>
            <w:vAlign w:val="center"/>
          </w:tcPr>
          <w:p w14:paraId="6CD7FFB7"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b/>
                <w:sz w:val="24"/>
                <w:szCs w:val="24"/>
                <w:lang w:eastAsia="ru-RU"/>
              </w:rPr>
              <w:lastRenderedPageBreak/>
              <w:t>Тема 4</w:t>
            </w:r>
            <w:r w:rsidRPr="000853F4">
              <w:rPr>
                <w:rFonts w:ascii="Times New Roman" w:eastAsia="Times New Roman" w:hAnsi="Times New Roman"/>
                <w:sz w:val="24"/>
                <w:szCs w:val="24"/>
                <w:lang w:eastAsia="ru-RU"/>
              </w:rPr>
              <w:t xml:space="preserve">. СПЕЦИФІКА ВЕРБАЛЬНОЇ АНІМАЦІЇ </w:t>
            </w:r>
          </w:p>
          <w:p w14:paraId="3579F71B"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Вербальна анімація: поняття, сутність, форми. Функцій вербальної анімації. Характерні риси вербального спілкування. Основні форми вербальної анімації. Невербальні засоби спілкування в анімації. Акторська майстерність аніматора. Пластична культура аніматора. Підготовчий комплекс (</w:t>
            </w:r>
            <w:proofErr w:type="spellStart"/>
            <w:r w:rsidRPr="000853F4">
              <w:rPr>
                <w:rFonts w:ascii="Times New Roman" w:eastAsia="Times New Roman" w:hAnsi="Times New Roman"/>
                <w:sz w:val="24"/>
                <w:szCs w:val="24"/>
                <w:lang w:eastAsia="ru-RU"/>
              </w:rPr>
              <w:t>розігрівальний</w:t>
            </w:r>
            <w:proofErr w:type="spellEnd"/>
            <w:r w:rsidRPr="000853F4">
              <w:rPr>
                <w:rFonts w:ascii="Times New Roman" w:eastAsia="Times New Roman" w:hAnsi="Times New Roman"/>
                <w:sz w:val="24"/>
                <w:szCs w:val="24"/>
                <w:lang w:eastAsia="ru-RU"/>
              </w:rPr>
              <w:t>). Робота в колі. Вправи на досягнення м’язової свободи, зняття скутості.</w:t>
            </w:r>
          </w:p>
        </w:tc>
      </w:tr>
      <w:tr w:rsidR="000853F4" w:rsidRPr="000853F4" w14:paraId="1FE2E4BE" w14:textId="77777777" w:rsidTr="000853F4">
        <w:trPr>
          <w:trHeight w:val="310"/>
        </w:trPr>
        <w:tc>
          <w:tcPr>
            <w:tcW w:w="5000" w:type="pct"/>
          </w:tcPr>
          <w:p w14:paraId="449B4402"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b/>
                <w:sz w:val="24"/>
                <w:szCs w:val="24"/>
                <w:lang w:eastAsia="ru-RU"/>
              </w:rPr>
              <w:t>Тема 5.</w:t>
            </w:r>
            <w:r w:rsidRPr="000853F4">
              <w:rPr>
                <w:rFonts w:ascii="Times New Roman" w:eastAsia="Times New Roman" w:hAnsi="Times New Roman"/>
                <w:sz w:val="24"/>
                <w:szCs w:val="24"/>
                <w:lang w:eastAsia="ru-RU"/>
              </w:rPr>
              <w:t xml:space="preserve"> ОРГАНІЗАЦІЯ ІГРОВОЇ ТА СПОРТИВНОЇ АНІМАЦІЇ </w:t>
            </w:r>
          </w:p>
          <w:p w14:paraId="138CE968" w14:textId="77777777" w:rsidR="000853F4" w:rsidRPr="000853F4" w:rsidRDefault="000853F4" w:rsidP="000853F4">
            <w:pPr>
              <w:spacing w:after="0" w:line="240" w:lineRule="auto"/>
              <w:jc w:val="both"/>
              <w:rPr>
                <w:rFonts w:ascii="Times New Roman" w:eastAsia="Times New Roman" w:hAnsi="Times New Roman"/>
                <w:b/>
                <w:sz w:val="24"/>
                <w:szCs w:val="24"/>
                <w:lang w:eastAsia="ru-RU"/>
              </w:rPr>
            </w:pPr>
            <w:r w:rsidRPr="000853F4">
              <w:rPr>
                <w:rFonts w:ascii="Times New Roman" w:eastAsia="Times New Roman" w:hAnsi="Times New Roman"/>
                <w:sz w:val="24"/>
                <w:szCs w:val="24"/>
                <w:lang w:eastAsia="ru-RU"/>
              </w:rPr>
              <w:t>Гра: поняття, сутність, структура, функції та роль у житті людини. Основні підходи до класифікації ігор. Загальна класифікація ігор. Класифікація ігор за видами діяльності людини. Методика проведення рухливих ігор. Види сценаріїв анімаційних ігрових програм. Педагогічні вимоги до організації й проведення ігор. Організація спортивної анімації. Склад команди спорт-аніматорів. Результат спортивної анімації.</w:t>
            </w:r>
            <w:r w:rsidRPr="000853F4">
              <w:rPr>
                <w:rFonts w:ascii="Times New Roman" w:eastAsia="Times New Roman" w:hAnsi="Times New Roman"/>
                <w:b/>
                <w:sz w:val="24"/>
                <w:szCs w:val="24"/>
                <w:lang w:eastAsia="ru-RU"/>
              </w:rPr>
              <w:t xml:space="preserve">  </w:t>
            </w:r>
          </w:p>
        </w:tc>
      </w:tr>
      <w:tr w:rsidR="000853F4" w:rsidRPr="000853F4" w14:paraId="1549A924" w14:textId="77777777" w:rsidTr="000853F4">
        <w:trPr>
          <w:trHeight w:val="20"/>
        </w:trPr>
        <w:tc>
          <w:tcPr>
            <w:tcW w:w="5000" w:type="pct"/>
            <w:vAlign w:val="center"/>
          </w:tcPr>
          <w:p w14:paraId="5E6E1C12"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b/>
                <w:sz w:val="24"/>
                <w:szCs w:val="24"/>
                <w:lang w:eastAsia="ru-RU"/>
              </w:rPr>
              <w:t xml:space="preserve">Тема 6. </w:t>
            </w:r>
            <w:r w:rsidRPr="000853F4">
              <w:rPr>
                <w:rFonts w:ascii="Times New Roman" w:eastAsia="Times New Roman" w:hAnsi="Times New Roman"/>
                <w:sz w:val="24"/>
                <w:szCs w:val="24"/>
                <w:lang w:eastAsia="ru-RU"/>
              </w:rPr>
              <w:t xml:space="preserve">МУЗИЧНА ТА ТАНЦЮВАЛЬНА АНІМАЦІЯ </w:t>
            </w:r>
          </w:p>
          <w:p w14:paraId="4137D095" w14:textId="77777777" w:rsidR="000853F4" w:rsidRPr="000853F4" w:rsidRDefault="000853F4" w:rsidP="000853F4">
            <w:pPr>
              <w:spacing w:after="0" w:line="240" w:lineRule="auto"/>
              <w:jc w:val="both"/>
              <w:rPr>
                <w:rFonts w:ascii="Times New Roman" w:eastAsia="Times New Roman" w:hAnsi="Times New Roman"/>
                <w:b/>
                <w:bCs/>
                <w:sz w:val="24"/>
                <w:szCs w:val="24"/>
                <w:lang w:eastAsia="ru-RU"/>
              </w:rPr>
            </w:pPr>
            <w:r w:rsidRPr="000853F4">
              <w:rPr>
                <w:rFonts w:ascii="Times New Roman" w:eastAsia="Times New Roman" w:hAnsi="Times New Roman"/>
                <w:sz w:val="24"/>
                <w:szCs w:val="24"/>
                <w:lang w:eastAsia="ru-RU"/>
              </w:rPr>
              <w:t xml:space="preserve">Поняття та особливості емоційного впливу музики. Соціокультурні функції музики. Засоби музичної виразності, які використовують аніматори. Форми музичної анімації. Музичний фестиваль. Різновиди музичних конкурсів. Форми сучасної танцювальної анімації. Соціальні характеристики проведення </w:t>
            </w:r>
            <w:proofErr w:type="spellStart"/>
            <w:r w:rsidRPr="000853F4">
              <w:rPr>
                <w:rFonts w:ascii="Times New Roman" w:eastAsia="Times New Roman" w:hAnsi="Times New Roman"/>
                <w:sz w:val="24"/>
                <w:szCs w:val="24"/>
                <w:lang w:eastAsia="ru-RU"/>
              </w:rPr>
              <w:t>дискотек</w:t>
            </w:r>
            <w:proofErr w:type="spellEnd"/>
            <w:r w:rsidRPr="000853F4">
              <w:rPr>
                <w:rFonts w:ascii="Times New Roman" w:eastAsia="Times New Roman" w:hAnsi="Times New Roman"/>
                <w:sz w:val="24"/>
                <w:szCs w:val="24"/>
                <w:lang w:eastAsia="ru-RU"/>
              </w:rPr>
              <w:t xml:space="preserve">. Матеріально-технічна база танцювальних заходів. Технічна підтримка (музичне й світлове оформлення) під час проведення танцювальних шоу-програм. Рівні звуку в закладах гостинності. </w:t>
            </w:r>
          </w:p>
        </w:tc>
      </w:tr>
      <w:tr w:rsidR="000853F4" w:rsidRPr="000853F4" w14:paraId="7B909912" w14:textId="77777777" w:rsidTr="000853F4">
        <w:trPr>
          <w:trHeight w:val="20"/>
        </w:trPr>
        <w:tc>
          <w:tcPr>
            <w:tcW w:w="5000" w:type="pct"/>
            <w:vAlign w:val="center"/>
          </w:tcPr>
          <w:p w14:paraId="45EA88B8"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b/>
                <w:sz w:val="24"/>
                <w:szCs w:val="24"/>
                <w:lang w:eastAsia="ru-RU"/>
              </w:rPr>
              <w:t xml:space="preserve">Тема 7 </w:t>
            </w:r>
            <w:r w:rsidRPr="000853F4">
              <w:rPr>
                <w:rFonts w:ascii="Times New Roman" w:eastAsia="Times New Roman" w:hAnsi="Times New Roman"/>
                <w:sz w:val="24"/>
                <w:szCs w:val="24"/>
                <w:lang w:eastAsia="ru-RU"/>
              </w:rPr>
              <w:t xml:space="preserve">ОРГАНІЗАЦІЯ АНІМАЦІЙНИХ ШОУ </w:t>
            </w:r>
          </w:p>
          <w:p w14:paraId="518BCEFD" w14:textId="77777777" w:rsidR="000853F4" w:rsidRPr="000853F4" w:rsidRDefault="000853F4" w:rsidP="000853F4">
            <w:pPr>
              <w:spacing w:after="0" w:line="240" w:lineRule="auto"/>
              <w:jc w:val="both"/>
              <w:rPr>
                <w:rFonts w:ascii="Times New Roman" w:eastAsia="Times New Roman" w:hAnsi="Times New Roman"/>
                <w:b/>
                <w:sz w:val="24"/>
                <w:szCs w:val="24"/>
                <w:lang w:eastAsia="ru-RU"/>
              </w:rPr>
            </w:pPr>
            <w:r w:rsidRPr="000853F4">
              <w:rPr>
                <w:rFonts w:ascii="Times New Roman" w:eastAsia="Times New Roman" w:hAnsi="Times New Roman"/>
                <w:sz w:val="24"/>
                <w:szCs w:val="24"/>
                <w:lang w:eastAsia="ru-RU"/>
              </w:rPr>
              <w:t xml:space="preserve">Шоу: поняття, різновиди, ознаки. Основні види шоу-програм. Характеристика сценічного шоу. Особливості технічних шоу. Сценічні (концертні) фонтани. Сценічний </w:t>
            </w:r>
            <w:proofErr w:type="spellStart"/>
            <w:r w:rsidRPr="000853F4">
              <w:rPr>
                <w:rFonts w:ascii="Times New Roman" w:eastAsia="Times New Roman" w:hAnsi="Times New Roman"/>
                <w:sz w:val="24"/>
                <w:szCs w:val="24"/>
                <w:lang w:eastAsia="ru-RU"/>
              </w:rPr>
              <w:t>вогнеспад</w:t>
            </w:r>
            <w:proofErr w:type="spellEnd"/>
            <w:r w:rsidRPr="000853F4">
              <w:rPr>
                <w:rFonts w:ascii="Times New Roman" w:eastAsia="Times New Roman" w:hAnsi="Times New Roman"/>
                <w:sz w:val="24"/>
                <w:szCs w:val="24"/>
                <w:lang w:eastAsia="ru-RU"/>
              </w:rPr>
              <w:t>. Сценічні спалахи (Фонтан-спалах). Характеристика та форми анімаційних шоу. Класифікація анімаційних театралізованих шоу. Найпопулярніші готельні анімаційні театралізовані шоу. Основні маркетингові стратегії побудови шоу-програми.  Способи театралізації анімаційних шоу-програм. Механізм впливу шоу-програми. Театралізація. Прийоми для залучення учасників до театралізованого дійства.  Різновиди сцени під час розроблення шоу-програм. Специфіка театрального простору. Основні типи сцени. Основні модифікації сцени.</w:t>
            </w:r>
            <w:r w:rsidRPr="000853F4">
              <w:rPr>
                <w:rFonts w:ascii="Times New Roman" w:eastAsia="Times New Roman" w:hAnsi="Times New Roman"/>
                <w:sz w:val="28"/>
                <w:szCs w:val="28"/>
                <w:lang w:eastAsia="ru-RU"/>
              </w:rPr>
              <w:t xml:space="preserve">  </w:t>
            </w:r>
          </w:p>
        </w:tc>
      </w:tr>
      <w:tr w:rsidR="000853F4" w:rsidRPr="000853F4" w14:paraId="53B24A78" w14:textId="77777777" w:rsidTr="000853F4">
        <w:trPr>
          <w:trHeight w:val="562"/>
        </w:trPr>
        <w:tc>
          <w:tcPr>
            <w:tcW w:w="5000" w:type="pct"/>
            <w:vAlign w:val="center"/>
          </w:tcPr>
          <w:p w14:paraId="754D4D95"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b/>
                <w:sz w:val="24"/>
                <w:szCs w:val="24"/>
                <w:lang w:eastAsia="ru-RU"/>
              </w:rPr>
              <w:t xml:space="preserve">Тема 8 </w:t>
            </w:r>
            <w:r w:rsidRPr="000853F4">
              <w:rPr>
                <w:rFonts w:ascii="Times New Roman" w:eastAsia="Times New Roman" w:hAnsi="Times New Roman"/>
                <w:sz w:val="24"/>
                <w:szCs w:val="24"/>
                <w:lang w:eastAsia="ru-RU"/>
              </w:rPr>
              <w:t xml:space="preserve">СВЯТО ЯК ОСНОВА КОМПЛЕКСНОЇ АНІМАЦІЇ. </w:t>
            </w:r>
          </w:p>
          <w:p w14:paraId="31A64BAF" w14:textId="77777777" w:rsidR="000853F4" w:rsidRPr="000853F4" w:rsidRDefault="000853F4" w:rsidP="000853F4">
            <w:pPr>
              <w:spacing w:after="0" w:line="240" w:lineRule="auto"/>
              <w:jc w:val="both"/>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 xml:space="preserve">Свято: поняття, сутність, історія виникнення, класифікація. Підходи до розуміння природи свята. Свята як об’єкт </w:t>
            </w:r>
            <w:proofErr w:type="spellStart"/>
            <w:r w:rsidRPr="000853F4">
              <w:rPr>
                <w:rFonts w:ascii="Times New Roman" w:eastAsia="Times New Roman" w:hAnsi="Times New Roman"/>
                <w:sz w:val="24"/>
                <w:szCs w:val="24"/>
                <w:lang w:eastAsia="ru-RU"/>
              </w:rPr>
              <w:t>подієвого</w:t>
            </w:r>
            <w:proofErr w:type="spellEnd"/>
            <w:r w:rsidRPr="000853F4">
              <w:rPr>
                <w:rFonts w:ascii="Times New Roman" w:eastAsia="Times New Roman" w:hAnsi="Times New Roman"/>
                <w:sz w:val="24"/>
                <w:szCs w:val="24"/>
                <w:lang w:eastAsia="ru-RU"/>
              </w:rPr>
              <w:t xml:space="preserve"> туризму. Структура поняття «</w:t>
            </w:r>
            <w:r w:rsidRPr="000853F4">
              <w:rPr>
                <w:rFonts w:ascii="Times New Roman" w:eastAsia="Times New Roman" w:hAnsi="Times New Roman"/>
                <w:sz w:val="24"/>
                <w:szCs w:val="24"/>
                <w:lang w:val="en-US" w:eastAsia="ru-RU"/>
              </w:rPr>
              <w:t>event</w:t>
            </w:r>
            <w:r w:rsidRPr="000853F4">
              <w:rPr>
                <w:rFonts w:ascii="Times New Roman" w:eastAsia="Times New Roman" w:hAnsi="Times New Roman"/>
                <w:sz w:val="24"/>
                <w:szCs w:val="24"/>
                <w:lang w:eastAsia="ru-RU"/>
              </w:rPr>
              <w:t xml:space="preserve">». Види </w:t>
            </w:r>
            <w:proofErr w:type="spellStart"/>
            <w:r w:rsidRPr="000853F4">
              <w:rPr>
                <w:rFonts w:ascii="Times New Roman" w:eastAsia="Times New Roman" w:hAnsi="Times New Roman"/>
                <w:sz w:val="24"/>
                <w:szCs w:val="24"/>
                <w:lang w:eastAsia="ru-RU"/>
              </w:rPr>
              <w:t>івенту</w:t>
            </w:r>
            <w:proofErr w:type="spellEnd"/>
            <w:r w:rsidRPr="000853F4">
              <w:rPr>
                <w:rFonts w:ascii="Times New Roman" w:eastAsia="Times New Roman" w:hAnsi="Times New Roman"/>
                <w:sz w:val="24"/>
                <w:szCs w:val="24"/>
                <w:lang w:eastAsia="ru-RU"/>
              </w:rPr>
              <w:t xml:space="preserve">. Критерії класифікації </w:t>
            </w:r>
            <w:proofErr w:type="spellStart"/>
            <w:r w:rsidRPr="000853F4">
              <w:rPr>
                <w:rFonts w:ascii="Times New Roman" w:eastAsia="Times New Roman" w:hAnsi="Times New Roman"/>
                <w:sz w:val="24"/>
                <w:szCs w:val="24"/>
                <w:lang w:eastAsia="ru-RU"/>
              </w:rPr>
              <w:t>івенту</w:t>
            </w:r>
            <w:proofErr w:type="spellEnd"/>
            <w:r w:rsidRPr="000853F4">
              <w:rPr>
                <w:rFonts w:ascii="Times New Roman" w:eastAsia="Times New Roman" w:hAnsi="Times New Roman"/>
                <w:sz w:val="24"/>
                <w:szCs w:val="24"/>
                <w:lang w:eastAsia="ru-RU"/>
              </w:rPr>
              <w:t xml:space="preserve">. Свята як об’єкт </w:t>
            </w:r>
            <w:proofErr w:type="spellStart"/>
            <w:r w:rsidRPr="000853F4">
              <w:rPr>
                <w:rFonts w:ascii="Times New Roman" w:eastAsia="Times New Roman" w:hAnsi="Times New Roman"/>
                <w:sz w:val="24"/>
                <w:szCs w:val="24"/>
                <w:lang w:eastAsia="ru-RU"/>
              </w:rPr>
              <w:t>івент</w:t>
            </w:r>
            <w:proofErr w:type="spellEnd"/>
            <w:r w:rsidRPr="000853F4">
              <w:rPr>
                <w:rFonts w:ascii="Times New Roman" w:eastAsia="Times New Roman" w:hAnsi="Times New Roman"/>
                <w:sz w:val="24"/>
                <w:szCs w:val="24"/>
                <w:lang w:eastAsia="ru-RU"/>
              </w:rPr>
              <w:t xml:space="preserve">-менеджменту. Основні функції </w:t>
            </w:r>
            <w:proofErr w:type="spellStart"/>
            <w:r w:rsidRPr="000853F4">
              <w:rPr>
                <w:rFonts w:ascii="Times New Roman" w:eastAsia="Times New Roman" w:hAnsi="Times New Roman"/>
                <w:sz w:val="24"/>
                <w:szCs w:val="24"/>
                <w:lang w:eastAsia="ru-RU"/>
              </w:rPr>
              <w:t>івент</w:t>
            </w:r>
            <w:proofErr w:type="spellEnd"/>
            <w:r w:rsidRPr="000853F4">
              <w:rPr>
                <w:rFonts w:ascii="Times New Roman" w:eastAsia="Times New Roman" w:hAnsi="Times New Roman"/>
                <w:sz w:val="24"/>
                <w:szCs w:val="24"/>
                <w:lang w:eastAsia="ru-RU"/>
              </w:rPr>
              <w:t xml:space="preserve">-менеджменту. Характерні риси святкової анімації. Основні форми анімаційних свят, які організують у готелях. Театралізована частина свята. Специфіка організації свят у готелі. Організація корпоративних заходів. Основні цілі корпоративного свята. Напрямки організації корпоративного відпочинку в готелі. Технологія розроблення корпоративного заходу. Етапи життєвого циклу заходу. Завдання корпоративного заходу. Основні сюжети для проведення тематичних корпоративних заходів. Основні етапи роботи під час та після проведення заходу. </w:t>
            </w:r>
          </w:p>
        </w:tc>
      </w:tr>
      <w:tr w:rsidR="000853F4" w:rsidRPr="000853F4" w14:paraId="199DABB1" w14:textId="77777777" w:rsidTr="000853F4">
        <w:trPr>
          <w:trHeight w:val="20"/>
        </w:trPr>
        <w:tc>
          <w:tcPr>
            <w:tcW w:w="5000" w:type="pct"/>
          </w:tcPr>
          <w:p w14:paraId="79DFCBE3" w14:textId="77777777" w:rsidR="000853F4" w:rsidRPr="000853F4" w:rsidRDefault="000853F4" w:rsidP="000853F4">
            <w:pPr>
              <w:spacing w:after="0" w:line="240" w:lineRule="auto"/>
              <w:jc w:val="center"/>
              <w:rPr>
                <w:rFonts w:ascii="Times New Roman" w:eastAsia="Times New Roman" w:hAnsi="Times New Roman"/>
                <w:b/>
                <w:sz w:val="24"/>
                <w:szCs w:val="24"/>
                <w:lang w:eastAsia="ru-RU"/>
              </w:rPr>
            </w:pPr>
            <w:r w:rsidRPr="000853F4">
              <w:rPr>
                <w:rFonts w:ascii="Times New Roman" w:eastAsia="Times New Roman" w:hAnsi="Times New Roman"/>
                <w:b/>
                <w:bCs/>
                <w:color w:val="000000"/>
                <w:sz w:val="24"/>
                <w:szCs w:val="24"/>
                <w:lang w:eastAsia="ru-RU"/>
              </w:rPr>
              <w:t>ПРАКТИЧНІ ЗАНЯТТЯ</w:t>
            </w:r>
          </w:p>
        </w:tc>
      </w:tr>
      <w:tr w:rsidR="000853F4" w:rsidRPr="000853F4" w14:paraId="67BBEFFE" w14:textId="77777777" w:rsidTr="000853F4">
        <w:trPr>
          <w:trHeight w:val="20"/>
        </w:trPr>
        <w:tc>
          <w:tcPr>
            <w:tcW w:w="5000" w:type="pct"/>
          </w:tcPr>
          <w:p w14:paraId="50D07240" w14:textId="77777777" w:rsidR="000853F4" w:rsidRPr="000853F4" w:rsidRDefault="000853F4" w:rsidP="000853F4">
            <w:pPr>
              <w:spacing w:after="0" w:line="240" w:lineRule="auto"/>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 xml:space="preserve">1. Організація анімаційної діяльності в </w:t>
            </w:r>
            <w:proofErr w:type="spellStart"/>
            <w:r w:rsidRPr="000853F4">
              <w:rPr>
                <w:rFonts w:ascii="Times New Roman" w:eastAsia="Times New Roman" w:hAnsi="Times New Roman"/>
                <w:sz w:val="24"/>
                <w:szCs w:val="24"/>
                <w:lang w:eastAsia="ru-RU"/>
              </w:rPr>
              <w:t>готельно</w:t>
            </w:r>
            <w:proofErr w:type="spellEnd"/>
            <w:r w:rsidRPr="000853F4">
              <w:rPr>
                <w:rFonts w:ascii="Times New Roman" w:eastAsia="Times New Roman" w:hAnsi="Times New Roman"/>
                <w:sz w:val="24"/>
                <w:szCs w:val="24"/>
                <w:lang w:eastAsia="ru-RU"/>
              </w:rPr>
              <w:t>-ресторанних комплексах</w:t>
            </w:r>
          </w:p>
        </w:tc>
      </w:tr>
      <w:tr w:rsidR="000853F4" w:rsidRPr="000853F4" w14:paraId="10F9F46E" w14:textId="77777777" w:rsidTr="000853F4">
        <w:trPr>
          <w:trHeight w:val="20"/>
        </w:trPr>
        <w:tc>
          <w:tcPr>
            <w:tcW w:w="5000" w:type="pct"/>
          </w:tcPr>
          <w:p w14:paraId="2FF2CEF2" w14:textId="77777777" w:rsidR="000853F4" w:rsidRPr="000853F4" w:rsidRDefault="000853F4" w:rsidP="000853F4">
            <w:pPr>
              <w:spacing w:after="0" w:line="240" w:lineRule="auto"/>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2. Поняття, особливості та організація ігрової анімації</w:t>
            </w:r>
          </w:p>
        </w:tc>
      </w:tr>
      <w:tr w:rsidR="000853F4" w:rsidRPr="000853F4" w14:paraId="3583256D" w14:textId="77777777" w:rsidTr="000853F4">
        <w:trPr>
          <w:trHeight w:val="20"/>
        </w:trPr>
        <w:tc>
          <w:tcPr>
            <w:tcW w:w="5000" w:type="pct"/>
          </w:tcPr>
          <w:p w14:paraId="6022E39F" w14:textId="77777777" w:rsidR="000853F4" w:rsidRPr="000853F4" w:rsidRDefault="000853F4" w:rsidP="000853F4">
            <w:pPr>
              <w:spacing w:after="0" w:line="240" w:lineRule="auto"/>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3. Поняття, особливості та організація спортивної анімації</w:t>
            </w:r>
          </w:p>
        </w:tc>
      </w:tr>
      <w:tr w:rsidR="000853F4" w:rsidRPr="000853F4" w14:paraId="39BE8896" w14:textId="77777777" w:rsidTr="000853F4">
        <w:trPr>
          <w:trHeight w:val="20"/>
        </w:trPr>
        <w:tc>
          <w:tcPr>
            <w:tcW w:w="5000" w:type="pct"/>
          </w:tcPr>
          <w:p w14:paraId="033F9833" w14:textId="77777777" w:rsidR="000853F4" w:rsidRPr="000853F4" w:rsidRDefault="000853F4" w:rsidP="000853F4">
            <w:pPr>
              <w:spacing w:after="0" w:line="240" w:lineRule="auto"/>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4. Поняття, особливості та організація танцювальної анімації</w:t>
            </w:r>
          </w:p>
        </w:tc>
      </w:tr>
      <w:tr w:rsidR="000853F4" w:rsidRPr="000853F4" w14:paraId="2D487E7D" w14:textId="77777777" w:rsidTr="000853F4">
        <w:trPr>
          <w:trHeight w:val="20"/>
        </w:trPr>
        <w:tc>
          <w:tcPr>
            <w:tcW w:w="5000" w:type="pct"/>
            <w:vAlign w:val="center"/>
          </w:tcPr>
          <w:p w14:paraId="5D8AB4D7" w14:textId="77777777" w:rsidR="000853F4" w:rsidRPr="000853F4" w:rsidRDefault="000853F4" w:rsidP="000853F4">
            <w:pPr>
              <w:spacing w:after="0" w:line="240" w:lineRule="auto"/>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lastRenderedPageBreak/>
              <w:t>5. Поняття, особливості та організація музичної анімації</w:t>
            </w:r>
          </w:p>
        </w:tc>
      </w:tr>
      <w:tr w:rsidR="000853F4" w:rsidRPr="000853F4" w14:paraId="37B5F96B" w14:textId="77777777" w:rsidTr="000853F4">
        <w:trPr>
          <w:trHeight w:val="20"/>
        </w:trPr>
        <w:tc>
          <w:tcPr>
            <w:tcW w:w="5000" w:type="pct"/>
            <w:vAlign w:val="center"/>
          </w:tcPr>
          <w:p w14:paraId="512947D8" w14:textId="77777777" w:rsidR="000853F4" w:rsidRPr="000853F4" w:rsidRDefault="000853F4" w:rsidP="000853F4">
            <w:pPr>
              <w:spacing w:after="0" w:line="240" w:lineRule="auto"/>
              <w:rPr>
                <w:rFonts w:ascii="Times New Roman" w:eastAsia="Times New Roman" w:hAnsi="Times New Roman"/>
                <w:color w:val="000000"/>
                <w:sz w:val="24"/>
                <w:szCs w:val="24"/>
                <w:lang w:eastAsia="ru-RU"/>
              </w:rPr>
            </w:pPr>
            <w:r w:rsidRPr="000853F4">
              <w:rPr>
                <w:rFonts w:ascii="Times New Roman" w:eastAsia="Times New Roman" w:hAnsi="Times New Roman"/>
                <w:color w:val="000000"/>
                <w:sz w:val="24"/>
                <w:szCs w:val="24"/>
                <w:lang w:eastAsia="ru-RU"/>
              </w:rPr>
              <w:t>6. Особливості організації свят, подій, карнавалів</w:t>
            </w:r>
          </w:p>
        </w:tc>
      </w:tr>
      <w:tr w:rsidR="000853F4" w:rsidRPr="000853F4" w14:paraId="1AD0DF56" w14:textId="77777777" w:rsidTr="000853F4">
        <w:trPr>
          <w:trHeight w:val="20"/>
        </w:trPr>
        <w:tc>
          <w:tcPr>
            <w:tcW w:w="5000" w:type="pct"/>
            <w:vAlign w:val="center"/>
          </w:tcPr>
          <w:p w14:paraId="5B2E5071" w14:textId="77777777" w:rsidR="000853F4" w:rsidRPr="000853F4" w:rsidRDefault="000853F4" w:rsidP="000853F4">
            <w:pPr>
              <w:spacing w:after="0" w:line="240" w:lineRule="auto"/>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 xml:space="preserve">7. Корпоративна анімація </w:t>
            </w:r>
          </w:p>
        </w:tc>
      </w:tr>
      <w:tr w:rsidR="000853F4" w:rsidRPr="000853F4" w14:paraId="65B2BE7C" w14:textId="77777777" w:rsidTr="000853F4">
        <w:trPr>
          <w:trHeight w:val="477"/>
        </w:trPr>
        <w:tc>
          <w:tcPr>
            <w:tcW w:w="5000" w:type="pct"/>
            <w:vAlign w:val="center"/>
          </w:tcPr>
          <w:p w14:paraId="5A14A960" w14:textId="77777777" w:rsidR="000853F4" w:rsidRPr="000853F4" w:rsidRDefault="000853F4" w:rsidP="000853F4">
            <w:pPr>
              <w:spacing w:after="0" w:line="240" w:lineRule="auto"/>
              <w:rPr>
                <w:rFonts w:ascii="Times New Roman" w:eastAsia="Times New Roman" w:hAnsi="Times New Roman"/>
                <w:sz w:val="24"/>
                <w:szCs w:val="24"/>
                <w:lang w:eastAsia="ru-RU"/>
              </w:rPr>
            </w:pPr>
            <w:r w:rsidRPr="000853F4">
              <w:rPr>
                <w:rFonts w:ascii="Times New Roman" w:eastAsia="Times New Roman" w:hAnsi="Times New Roman"/>
                <w:sz w:val="24"/>
                <w:szCs w:val="24"/>
                <w:lang w:eastAsia="ru-RU"/>
              </w:rPr>
              <w:t>8. Розробка анімаційної програми за обраним видом анімації</w:t>
            </w:r>
          </w:p>
        </w:tc>
      </w:tr>
    </w:tbl>
    <w:p w14:paraId="734D47FF" w14:textId="77777777" w:rsidR="000853F4" w:rsidRDefault="000853F4" w:rsidP="00EF660E">
      <w:pPr>
        <w:pStyle w:val="a7"/>
        <w:tabs>
          <w:tab w:val="left" w:pos="-3240"/>
        </w:tabs>
        <w:spacing w:after="0" w:line="240" w:lineRule="auto"/>
        <w:ind w:left="0"/>
        <w:contextualSpacing w:val="0"/>
        <w:jc w:val="center"/>
        <w:rPr>
          <w:rFonts w:ascii="Times New Roman" w:hAnsi="Times New Roman"/>
          <w:b/>
          <w:sz w:val="26"/>
          <w:szCs w:val="26"/>
          <w:lang w:eastAsia="ru-RU"/>
        </w:rPr>
      </w:pPr>
    </w:p>
    <w:p w14:paraId="3BEFF960" w14:textId="09A759AA" w:rsidR="00781FCB" w:rsidRPr="00273CF8" w:rsidRDefault="00781FCB" w:rsidP="002C0F20">
      <w:pPr>
        <w:spacing w:after="0" w:line="240" w:lineRule="auto"/>
        <w:ind w:firstLine="709"/>
        <w:jc w:val="both"/>
        <w:rPr>
          <w:rFonts w:ascii="Times New Roman" w:hAnsi="Times New Roman"/>
          <w:bCs/>
          <w:sz w:val="28"/>
          <w:szCs w:val="28"/>
          <w:lang w:eastAsia="ru-RU"/>
        </w:rPr>
      </w:pPr>
      <w:r w:rsidRPr="00B54061">
        <w:rPr>
          <w:rFonts w:ascii="Times New Roman" w:hAnsi="Times New Roman"/>
          <w:b/>
          <w:bCs/>
          <w:i/>
          <w:iCs/>
          <w:sz w:val="26"/>
          <w:szCs w:val="26"/>
        </w:rPr>
        <w:t>Інформація для студентів заочної форми навчання.</w:t>
      </w:r>
      <w:r w:rsidRPr="00B54061">
        <w:rPr>
          <w:rFonts w:ascii="Times New Roman" w:hAnsi="Times New Roman"/>
          <w:sz w:val="26"/>
          <w:szCs w:val="26"/>
        </w:rPr>
        <w:t xml:space="preserve"> На сайті університету розміщено графік навчального процесу. Виконані завдання практичних занять здаються за 2 тижні до сесії згідно графіку навчального процесу. Умови завдань розміщено на сторінці курсу на платформі </w:t>
      </w:r>
      <w:proofErr w:type="spellStart"/>
      <w:r w:rsidRPr="00B54061">
        <w:rPr>
          <w:rFonts w:ascii="Times New Roman" w:hAnsi="Times New Roman"/>
          <w:sz w:val="26"/>
          <w:szCs w:val="26"/>
        </w:rPr>
        <w:t>Moodle</w:t>
      </w:r>
      <w:proofErr w:type="spellEnd"/>
      <w:r w:rsidRPr="00B54061">
        <w:rPr>
          <w:rFonts w:ascii="Times New Roman" w:hAnsi="Times New Roman"/>
          <w:sz w:val="26"/>
          <w:szCs w:val="26"/>
        </w:rPr>
        <w:t>. Виконання комплексної контрольної роботи для студентів заочної форми навчання є обов’язковим. Підсумкова оцінка за дисципліну дорівнює середньому суми оцінок за контрольну роботу, аудиторні заняття та комплексну контрольну роботу.</w:t>
      </w:r>
    </w:p>
    <w:p w14:paraId="003EBF0E" w14:textId="77777777" w:rsidR="00781FCB" w:rsidRPr="00B54061" w:rsidRDefault="00781FCB" w:rsidP="006657DC">
      <w:pPr>
        <w:spacing w:after="0" w:line="240" w:lineRule="auto"/>
        <w:rPr>
          <w:rFonts w:ascii="Times New Roman" w:hAnsi="Times New Roman"/>
          <w:bCs/>
          <w:sz w:val="26"/>
          <w:szCs w:val="26"/>
          <w:lang w:eastAsia="ru-RU"/>
        </w:rPr>
      </w:pPr>
    </w:p>
    <w:p w14:paraId="02343423" w14:textId="77777777" w:rsidR="00781FCB" w:rsidRPr="00B54061" w:rsidRDefault="00781FCB" w:rsidP="00B54061">
      <w:pPr>
        <w:pStyle w:val="a7"/>
        <w:spacing w:before="160" w:after="0" w:line="240" w:lineRule="auto"/>
        <w:ind w:left="0"/>
        <w:contextualSpacing w:val="0"/>
        <w:jc w:val="center"/>
        <w:rPr>
          <w:rFonts w:ascii="Times New Roman" w:hAnsi="Times New Roman"/>
          <w:b/>
          <w:sz w:val="26"/>
          <w:szCs w:val="26"/>
          <w:lang w:eastAsia="ru-RU"/>
        </w:rPr>
      </w:pPr>
      <w:r w:rsidRPr="00B54061">
        <w:rPr>
          <w:rFonts w:ascii="Times New Roman" w:hAnsi="Times New Roman"/>
          <w:b/>
          <w:sz w:val="26"/>
          <w:szCs w:val="26"/>
          <w:lang w:eastAsia="ru-RU"/>
        </w:rPr>
        <w:t>5. Технічне обладнання та/або програмне забезпечення</w:t>
      </w:r>
    </w:p>
    <w:p w14:paraId="27C0D119" w14:textId="60263738" w:rsidR="00781FCB" w:rsidRPr="00B54061" w:rsidRDefault="00781FCB" w:rsidP="00C44D3C">
      <w:pPr>
        <w:pStyle w:val="a7"/>
        <w:tabs>
          <w:tab w:val="left" w:pos="2268"/>
          <w:tab w:val="left" w:pos="2835"/>
          <w:tab w:val="left" w:pos="2977"/>
        </w:tabs>
        <w:spacing w:after="0" w:line="240" w:lineRule="auto"/>
        <w:ind w:left="0" w:firstLine="720"/>
        <w:jc w:val="both"/>
        <w:rPr>
          <w:rFonts w:ascii="Times New Roman" w:hAnsi="Times New Roman"/>
          <w:bCs/>
          <w:sz w:val="26"/>
          <w:szCs w:val="26"/>
        </w:rPr>
      </w:pPr>
      <w:r w:rsidRPr="00B54061">
        <w:rPr>
          <w:rFonts w:ascii="Times New Roman" w:hAnsi="Times New Roman"/>
          <w:bCs/>
          <w:sz w:val="26"/>
          <w:szCs w:val="26"/>
        </w:rPr>
        <w:t xml:space="preserve">На лекційних заняттях обов’язково мати з собою </w:t>
      </w:r>
      <w:proofErr w:type="spellStart"/>
      <w:r w:rsidRPr="00B54061">
        <w:rPr>
          <w:rFonts w:ascii="Times New Roman" w:hAnsi="Times New Roman"/>
          <w:bCs/>
          <w:sz w:val="26"/>
          <w:szCs w:val="26"/>
        </w:rPr>
        <w:t>ґаджети</w:t>
      </w:r>
      <w:proofErr w:type="spellEnd"/>
      <w:r w:rsidRPr="00B54061">
        <w:rPr>
          <w:rFonts w:ascii="Times New Roman" w:hAnsi="Times New Roman"/>
          <w:bCs/>
          <w:sz w:val="26"/>
          <w:szCs w:val="26"/>
        </w:rPr>
        <w:t xml:space="preserve"> з можливістю підключення до Інтернету. </w:t>
      </w:r>
      <w:r w:rsidRPr="00B54061">
        <w:rPr>
          <w:rFonts w:ascii="Times New Roman" w:hAnsi="Times New Roman"/>
          <w:sz w:val="26"/>
          <w:szCs w:val="26"/>
        </w:rPr>
        <w:t xml:space="preserve">Перевірений доступ з ПК чи мобільного </w:t>
      </w:r>
      <w:proofErr w:type="spellStart"/>
      <w:r w:rsidRPr="00B54061">
        <w:rPr>
          <w:rFonts w:ascii="Times New Roman" w:hAnsi="Times New Roman"/>
          <w:sz w:val="26"/>
          <w:szCs w:val="26"/>
        </w:rPr>
        <w:t>ґаджету</w:t>
      </w:r>
      <w:proofErr w:type="spellEnd"/>
      <w:r w:rsidRPr="00B54061">
        <w:rPr>
          <w:rFonts w:ascii="Times New Roman" w:hAnsi="Times New Roman"/>
          <w:sz w:val="26"/>
          <w:szCs w:val="26"/>
        </w:rPr>
        <w:t xml:space="preserve"> до застосунків Microsoft Office: </w:t>
      </w:r>
      <w:proofErr w:type="spellStart"/>
      <w:r w:rsidRPr="00B54061">
        <w:rPr>
          <w:rFonts w:ascii="Times New Roman" w:hAnsi="Times New Roman"/>
          <w:sz w:val="26"/>
          <w:szCs w:val="26"/>
        </w:rPr>
        <w:t>Teams</w:t>
      </w:r>
      <w:proofErr w:type="spellEnd"/>
      <w:r w:rsidRPr="00B54061">
        <w:rPr>
          <w:rFonts w:ascii="Times New Roman" w:hAnsi="Times New Roman"/>
          <w:sz w:val="26"/>
          <w:szCs w:val="26"/>
        </w:rPr>
        <w:t xml:space="preserve">, </w:t>
      </w:r>
      <w:proofErr w:type="spellStart"/>
      <w:r w:rsidRPr="00B54061">
        <w:rPr>
          <w:rFonts w:ascii="Times New Roman" w:hAnsi="Times New Roman"/>
          <w:sz w:val="26"/>
          <w:szCs w:val="26"/>
        </w:rPr>
        <w:t>Moodle</w:t>
      </w:r>
      <w:proofErr w:type="spellEnd"/>
      <w:r w:rsidRPr="00B54061">
        <w:rPr>
          <w:rFonts w:ascii="Times New Roman" w:hAnsi="Times New Roman"/>
          <w:sz w:val="26"/>
          <w:szCs w:val="26"/>
        </w:rPr>
        <w:t xml:space="preserve">; </w:t>
      </w:r>
      <w:proofErr w:type="spellStart"/>
      <w:r w:rsidRPr="00B54061">
        <w:rPr>
          <w:rFonts w:ascii="Times New Roman" w:hAnsi="Times New Roman"/>
          <w:bCs/>
          <w:kern w:val="28"/>
          <w:sz w:val="26"/>
          <w:szCs w:val="26"/>
          <w:lang w:eastAsia="ru-RU"/>
        </w:rPr>
        <w:t>Zoom</w:t>
      </w:r>
      <w:proofErr w:type="spellEnd"/>
      <w:r w:rsidRPr="00B54061">
        <w:rPr>
          <w:rFonts w:ascii="Times New Roman" w:hAnsi="Times New Roman"/>
          <w:sz w:val="26"/>
          <w:szCs w:val="26"/>
        </w:rPr>
        <w:t xml:space="preserve">. Інстальований на ПК та мобільних </w:t>
      </w:r>
      <w:proofErr w:type="spellStart"/>
      <w:r w:rsidRPr="00B54061">
        <w:rPr>
          <w:rFonts w:ascii="Times New Roman" w:hAnsi="Times New Roman"/>
          <w:sz w:val="26"/>
          <w:szCs w:val="26"/>
        </w:rPr>
        <w:t>ґаджетах</w:t>
      </w:r>
      <w:proofErr w:type="spellEnd"/>
      <w:r w:rsidRPr="00B54061">
        <w:rPr>
          <w:rFonts w:ascii="Times New Roman" w:hAnsi="Times New Roman"/>
          <w:sz w:val="26"/>
          <w:szCs w:val="26"/>
        </w:rPr>
        <w:t xml:space="preserve"> пакет програм Microsoft Office (Word, Excel, </w:t>
      </w:r>
      <w:proofErr w:type="spellStart"/>
      <w:r w:rsidRPr="00B54061">
        <w:rPr>
          <w:rFonts w:ascii="Times New Roman" w:hAnsi="Times New Roman"/>
          <w:sz w:val="26"/>
          <w:szCs w:val="26"/>
        </w:rPr>
        <w:t>Power</w:t>
      </w:r>
      <w:proofErr w:type="spellEnd"/>
      <w:r w:rsidRPr="00B54061">
        <w:rPr>
          <w:rFonts w:ascii="Times New Roman" w:hAnsi="Times New Roman"/>
          <w:sz w:val="26"/>
          <w:szCs w:val="26"/>
        </w:rPr>
        <w:t xml:space="preserve"> </w:t>
      </w:r>
      <w:proofErr w:type="spellStart"/>
      <w:r w:rsidRPr="00B54061">
        <w:rPr>
          <w:rFonts w:ascii="Times New Roman" w:hAnsi="Times New Roman"/>
          <w:sz w:val="26"/>
          <w:szCs w:val="26"/>
        </w:rPr>
        <w:t>Point</w:t>
      </w:r>
      <w:proofErr w:type="spellEnd"/>
      <w:r w:rsidRPr="00B54061">
        <w:rPr>
          <w:rFonts w:ascii="Times New Roman" w:hAnsi="Times New Roman"/>
          <w:sz w:val="26"/>
          <w:szCs w:val="26"/>
        </w:rPr>
        <w:t xml:space="preserve">). </w:t>
      </w:r>
      <w:r w:rsidRPr="00B54061">
        <w:rPr>
          <w:rFonts w:ascii="Times New Roman" w:hAnsi="Times New Roman"/>
          <w:bCs/>
          <w:sz w:val="26"/>
          <w:szCs w:val="26"/>
        </w:rPr>
        <w:t xml:space="preserve">Активований </w:t>
      </w:r>
      <w:proofErr w:type="spellStart"/>
      <w:r w:rsidRPr="00B54061">
        <w:rPr>
          <w:rFonts w:ascii="Times New Roman" w:hAnsi="Times New Roman"/>
          <w:bCs/>
          <w:sz w:val="26"/>
          <w:szCs w:val="26"/>
        </w:rPr>
        <w:t>акаунт</w:t>
      </w:r>
      <w:proofErr w:type="spellEnd"/>
      <w:r w:rsidRPr="00B54061">
        <w:rPr>
          <w:rFonts w:ascii="Times New Roman" w:hAnsi="Times New Roman"/>
          <w:bCs/>
          <w:sz w:val="26"/>
          <w:szCs w:val="26"/>
        </w:rPr>
        <w:t xml:space="preserve"> університетської пошти на Офіс365. </w:t>
      </w:r>
    </w:p>
    <w:p w14:paraId="2B227EA5" w14:textId="77777777" w:rsidR="00781FCB" w:rsidRDefault="00781FCB" w:rsidP="00B54061">
      <w:pPr>
        <w:spacing w:after="0" w:line="240" w:lineRule="auto"/>
        <w:rPr>
          <w:rFonts w:ascii="Times New Roman" w:hAnsi="Times New Roman"/>
          <w:bCs/>
          <w:sz w:val="26"/>
          <w:szCs w:val="26"/>
          <w:lang w:eastAsia="ru-RU"/>
        </w:rPr>
      </w:pPr>
    </w:p>
    <w:p w14:paraId="5DF9E63A" w14:textId="77777777" w:rsidR="00781FCB" w:rsidRPr="00B54061" w:rsidRDefault="00781FCB" w:rsidP="00B54061">
      <w:pPr>
        <w:spacing w:after="0" w:line="240" w:lineRule="auto"/>
        <w:jc w:val="center"/>
        <w:rPr>
          <w:rFonts w:ascii="Times New Roman" w:hAnsi="Times New Roman"/>
          <w:b/>
          <w:sz w:val="26"/>
          <w:szCs w:val="26"/>
        </w:rPr>
      </w:pPr>
      <w:bookmarkStart w:id="1" w:name="_Toc50155092"/>
      <w:bookmarkStart w:id="2" w:name="_Toc53950354"/>
      <w:r w:rsidRPr="00B54061">
        <w:rPr>
          <w:rFonts w:ascii="Times New Roman" w:hAnsi="Times New Roman"/>
          <w:b/>
          <w:sz w:val="26"/>
          <w:szCs w:val="26"/>
        </w:rPr>
        <w:t>6. Оцінювання результатів навчання</w:t>
      </w:r>
      <w:bookmarkEnd w:id="1"/>
      <w:bookmarkEnd w:id="2"/>
    </w:p>
    <w:p w14:paraId="57021C48" w14:textId="77777777" w:rsidR="00781FCB" w:rsidRDefault="00781FCB" w:rsidP="00B54061">
      <w:pPr>
        <w:spacing w:after="0" w:line="240" w:lineRule="auto"/>
        <w:ind w:firstLine="709"/>
        <w:jc w:val="both"/>
        <w:rPr>
          <w:rFonts w:ascii="Times New Roman" w:hAnsi="Times New Roman"/>
          <w:bCs/>
          <w:sz w:val="26"/>
          <w:szCs w:val="26"/>
        </w:rPr>
      </w:pPr>
      <w:r w:rsidRPr="00B54061">
        <w:rPr>
          <w:rFonts w:ascii="Times New Roman" w:hAnsi="Times New Roman"/>
          <w:sz w:val="26"/>
          <w:szCs w:val="26"/>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B54061">
        <w:rPr>
          <w:rFonts w:ascii="Times New Roman" w:hAnsi="Times New Roman"/>
          <w:bCs/>
          <w:sz w:val="26"/>
          <w:szCs w:val="26"/>
        </w:rPr>
        <w:t>п</w:t>
      </w:r>
      <w:r w:rsidRPr="00B54061">
        <w:rPr>
          <w:rFonts w:ascii="Times New Roman" w:hAnsi="Times New Roman"/>
          <w:sz w:val="26"/>
          <w:szCs w:val="26"/>
        </w:rPr>
        <w:t xml:space="preserve">ро оцінювання результатів навчання здобувачів вищої освіти НТУ «Дніпровська політехніка»», </w:t>
      </w:r>
      <w:hyperlink r:id="rId11" w:history="1">
        <w:r w:rsidRPr="00794C39">
          <w:rPr>
            <w:rStyle w:val="a6"/>
            <w:rFonts w:ascii="Times New Roman" w:hAnsi="Times New Roman"/>
            <w:sz w:val="26"/>
            <w:szCs w:val="26"/>
          </w:rPr>
          <w:t>https://www.nmu.org.ua/ua/content/activity/us_documents/Regulations_on_evaluation_of_educational_results.pdf</w:t>
        </w:r>
      </w:hyperlink>
    </w:p>
    <w:p w14:paraId="0703CE80" w14:textId="77777777" w:rsidR="00781FCB" w:rsidRDefault="00781FCB" w:rsidP="00B54061">
      <w:pPr>
        <w:spacing w:after="0" w:line="240" w:lineRule="auto"/>
        <w:ind w:firstLine="709"/>
        <w:jc w:val="both"/>
        <w:rPr>
          <w:rFonts w:ascii="Times New Roman" w:hAnsi="Times New Roman"/>
          <w:sz w:val="26"/>
          <w:szCs w:val="26"/>
        </w:rPr>
      </w:pPr>
      <w:r w:rsidRPr="00B54061">
        <w:rPr>
          <w:rFonts w:ascii="Times New Roman" w:hAnsi="Times New Roman"/>
          <w:sz w:val="26"/>
          <w:szCs w:val="26"/>
        </w:rPr>
        <w:t xml:space="preserve">Досягнутий рівень </w:t>
      </w:r>
      <w:proofErr w:type="spellStart"/>
      <w:r w:rsidRPr="00B54061">
        <w:rPr>
          <w:rFonts w:ascii="Times New Roman" w:hAnsi="Times New Roman"/>
          <w:sz w:val="26"/>
          <w:szCs w:val="26"/>
        </w:rPr>
        <w:t>компетентностей</w:t>
      </w:r>
      <w:proofErr w:type="spellEnd"/>
      <w:r w:rsidRPr="00B54061">
        <w:rPr>
          <w:rFonts w:ascii="Times New Roman" w:hAnsi="Times New Roman"/>
          <w:sz w:val="26"/>
          <w:szCs w:val="26"/>
        </w:rPr>
        <w:t xml:space="preserve"> відносно очікуваних, що ідентифікований під час контрольних заходів, відображає</w:t>
      </w:r>
      <w:r w:rsidRPr="00B54061">
        <w:rPr>
          <w:rFonts w:ascii="Times New Roman" w:hAnsi="Times New Roman"/>
          <w:bCs/>
          <w:sz w:val="26"/>
          <w:szCs w:val="26"/>
        </w:rPr>
        <w:t xml:space="preserve"> реальний результат навчання студента за дисципліною</w:t>
      </w:r>
      <w:r w:rsidRPr="00B54061">
        <w:rPr>
          <w:rFonts w:ascii="Times New Roman" w:hAnsi="Times New Roman"/>
          <w:sz w:val="26"/>
          <w:szCs w:val="26"/>
        </w:rPr>
        <w:t>.</w:t>
      </w:r>
    </w:p>
    <w:p w14:paraId="3522D947" w14:textId="77777777" w:rsidR="00781FCB" w:rsidRPr="00B54061" w:rsidRDefault="00781FCB" w:rsidP="00B54061">
      <w:pPr>
        <w:spacing w:after="0" w:line="240" w:lineRule="auto"/>
        <w:jc w:val="center"/>
        <w:rPr>
          <w:rFonts w:ascii="Times New Roman" w:hAnsi="Times New Roman"/>
          <w:b/>
          <w:sz w:val="26"/>
          <w:szCs w:val="26"/>
        </w:rPr>
      </w:pPr>
      <w:bookmarkStart w:id="3" w:name="_Toc50155093"/>
      <w:bookmarkStart w:id="4" w:name="_Toc53950355"/>
      <w:r w:rsidRPr="00B54061">
        <w:rPr>
          <w:rFonts w:ascii="Times New Roman" w:hAnsi="Times New Roman"/>
          <w:b/>
          <w:sz w:val="26"/>
          <w:szCs w:val="26"/>
        </w:rPr>
        <w:t>6.1. Шкали</w:t>
      </w:r>
      <w:bookmarkEnd w:id="3"/>
      <w:bookmarkEnd w:id="4"/>
    </w:p>
    <w:p w14:paraId="14F63F87" w14:textId="77777777" w:rsidR="00781FCB" w:rsidRPr="00B54061" w:rsidRDefault="00781FCB" w:rsidP="00B54061">
      <w:pPr>
        <w:spacing w:after="0" w:line="240" w:lineRule="auto"/>
        <w:ind w:firstLine="709"/>
        <w:jc w:val="both"/>
        <w:rPr>
          <w:rFonts w:ascii="Times New Roman" w:hAnsi="Times New Roman"/>
          <w:sz w:val="26"/>
          <w:szCs w:val="26"/>
        </w:rPr>
      </w:pPr>
      <w:r w:rsidRPr="00B54061">
        <w:rPr>
          <w:rFonts w:ascii="Times New Roman" w:hAnsi="Times New Roman"/>
          <w:bCs/>
          <w:sz w:val="26"/>
          <w:szCs w:val="26"/>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B54061">
        <w:rPr>
          <w:rFonts w:ascii="Times New Roman" w:hAnsi="Times New Roman"/>
          <w:sz w:val="26"/>
          <w:szCs w:val="26"/>
          <w:shd w:val="clear" w:color="auto" w:fill="FFFFFF"/>
        </w:rPr>
        <w:t xml:space="preserve">конвертації (переведення) </w:t>
      </w:r>
      <w:r w:rsidRPr="00B54061">
        <w:rPr>
          <w:rFonts w:ascii="Times New Roman" w:hAnsi="Times New Roman"/>
          <w:sz w:val="26"/>
          <w:szCs w:val="26"/>
        </w:rPr>
        <w:t>оцінок мобільних студентів.</w:t>
      </w:r>
    </w:p>
    <w:p w14:paraId="45EFE380" w14:textId="77777777" w:rsidR="00781FCB" w:rsidRPr="00B54061" w:rsidRDefault="00781FCB" w:rsidP="00B54061">
      <w:pPr>
        <w:spacing w:after="0" w:line="240" w:lineRule="auto"/>
        <w:jc w:val="center"/>
        <w:rPr>
          <w:rFonts w:ascii="Times New Roman" w:hAnsi="Times New Roman"/>
          <w:b/>
          <w:bCs/>
          <w:iCs/>
          <w:sz w:val="26"/>
          <w:szCs w:val="26"/>
        </w:rPr>
      </w:pPr>
      <w:r w:rsidRPr="00B54061">
        <w:rPr>
          <w:rFonts w:ascii="Times New Roman" w:hAnsi="Times New Roman"/>
          <w:b/>
          <w:bCs/>
          <w:iCs/>
          <w:sz w:val="26"/>
          <w:szCs w:val="26"/>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2B5EA2"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2B5EA2" w:rsidRDefault="00781FCB" w:rsidP="006657DC">
            <w:pPr>
              <w:autoSpaceDE w:val="0"/>
              <w:snapToGrid w:val="0"/>
              <w:spacing w:after="0"/>
              <w:jc w:val="center"/>
              <w:rPr>
                <w:rFonts w:ascii="Times New Roman" w:hAnsi="Times New Roman"/>
                <w:sz w:val="26"/>
                <w:szCs w:val="26"/>
              </w:rPr>
            </w:pPr>
            <w:r w:rsidRPr="002B5EA2">
              <w:rPr>
                <w:rFonts w:ascii="Times New Roman" w:hAnsi="Times New Roman"/>
                <w:sz w:val="26"/>
                <w:szCs w:val="26"/>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2B5EA2" w:rsidRDefault="00781FCB" w:rsidP="006657DC">
            <w:pPr>
              <w:autoSpaceDE w:val="0"/>
              <w:snapToGrid w:val="0"/>
              <w:spacing w:after="0"/>
              <w:jc w:val="center"/>
              <w:rPr>
                <w:rFonts w:ascii="Times New Roman" w:hAnsi="Times New Roman"/>
                <w:sz w:val="26"/>
                <w:szCs w:val="26"/>
              </w:rPr>
            </w:pPr>
            <w:r w:rsidRPr="002B5EA2">
              <w:rPr>
                <w:rFonts w:ascii="Times New Roman" w:hAnsi="Times New Roman"/>
                <w:sz w:val="26"/>
                <w:szCs w:val="26"/>
              </w:rPr>
              <w:t>Інституційна</w:t>
            </w:r>
          </w:p>
        </w:tc>
      </w:tr>
      <w:tr w:rsidR="00781FCB" w:rsidRPr="002B5EA2"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 xml:space="preserve">відмінно / </w:t>
            </w:r>
            <w:proofErr w:type="spellStart"/>
            <w:r w:rsidRPr="002B5EA2">
              <w:rPr>
                <w:rFonts w:ascii="Times New Roman" w:hAnsi="Times New Roman"/>
                <w:sz w:val="26"/>
                <w:szCs w:val="26"/>
              </w:rPr>
              <w:t>Excellent</w:t>
            </w:r>
            <w:proofErr w:type="spellEnd"/>
          </w:p>
        </w:tc>
      </w:tr>
      <w:tr w:rsidR="00781FCB" w:rsidRPr="002B5EA2"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 xml:space="preserve">добре / </w:t>
            </w:r>
            <w:proofErr w:type="spellStart"/>
            <w:r w:rsidRPr="002B5EA2">
              <w:rPr>
                <w:rFonts w:ascii="Times New Roman" w:hAnsi="Times New Roman"/>
                <w:sz w:val="26"/>
                <w:szCs w:val="26"/>
              </w:rPr>
              <w:t>Good</w:t>
            </w:r>
            <w:proofErr w:type="spellEnd"/>
          </w:p>
        </w:tc>
      </w:tr>
      <w:tr w:rsidR="00781FCB" w:rsidRPr="002B5EA2"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 xml:space="preserve">задовільно / </w:t>
            </w:r>
            <w:proofErr w:type="spellStart"/>
            <w:r w:rsidRPr="002B5EA2">
              <w:rPr>
                <w:rFonts w:ascii="Times New Roman" w:hAnsi="Times New Roman"/>
                <w:sz w:val="26"/>
                <w:szCs w:val="26"/>
              </w:rPr>
              <w:t>Satisfactory</w:t>
            </w:r>
            <w:proofErr w:type="spellEnd"/>
          </w:p>
        </w:tc>
      </w:tr>
      <w:tr w:rsidR="00781FCB" w:rsidRPr="002B5EA2"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 xml:space="preserve">незадовільно / </w:t>
            </w:r>
            <w:proofErr w:type="spellStart"/>
            <w:r w:rsidRPr="002B5EA2">
              <w:rPr>
                <w:rFonts w:ascii="Times New Roman" w:hAnsi="Times New Roman"/>
                <w:sz w:val="26"/>
                <w:szCs w:val="26"/>
              </w:rPr>
              <w:t>Fail</w:t>
            </w:r>
            <w:proofErr w:type="spellEnd"/>
          </w:p>
        </w:tc>
      </w:tr>
    </w:tbl>
    <w:p w14:paraId="4D810D5E" w14:textId="77777777" w:rsidR="00781FCB" w:rsidRPr="002F05C3" w:rsidRDefault="00781FCB" w:rsidP="00B54061">
      <w:pPr>
        <w:spacing w:after="0" w:line="240" w:lineRule="auto"/>
        <w:ind w:firstLine="709"/>
        <w:jc w:val="both"/>
        <w:rPr>
          <w:rFonts w:ascii="Times New Roman" w:hAnsi="Times New Roman"/>
          <w:sz w:val="26"/>
          <w:szCs w:val="26"/>
        </w:rPr>
      </w:pPr>
      <w:r w:rsidRPr="002F05C3">
        <w:rPr>
          <w:rFonts w:ascii="Times New Roman" w:hAnsi="Times New Roman"/>
          <w:sz w:val="26"/>
          <w:szCs w:val="26"/>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AEA9EF2" w14:textId="77777777" w:rsidR="00781FCB" w:rsidRPr="009363D1" w:rsidRDefault="00781FCB" w:rsidP="00B54061">
      <w:pPr>
        <w:spacing w:after="0" w:line="240" w:lineRule="auto"/>
        <w:ind w:firstLine="709"/>
        <w:jc w:val="both"/>
        <w:rPr>
          <w:rFonts w:ascii="Times New Roman" w:hAnsi="Times New Roman"/>
          <w:sz w:val="26"/>
          <w:szCs w:val="26"/>
        </w:rPr>
      </w:pPr>
      <w:bookmarkStart w:id="5" w:name="_Toc50155094"/>
      <w:bookmarkStart w:id="6" w:name="_Toc53950356"/>
      <w:r w:rsidRPr="009363D1">
        <w:rPr>
          <w:rFonts w:ascii="Times New Roman" w:hAnsi="Times New Roman"/>
          <w:sz w:val="26"/>
          <w:szCs w:val="26"/>
        </w:rPr>
        <w:lastRenderedPageBreak/>
        <w:t>6.2.</w:t>
      </w:r>
      <w:r>
        <w:rPr>
          <w:rFonts w:ascii="Times New Roman" w:hAnsi="Times New Roman"/>
          <w:sz w:val="26"/>
          <w:szCs w:val="26"/>
        </w:rPr>
        <w:t> </w:t>
      </w:r>
      <w:r w:rsidRPr="009363D1">
        <w:rPr>
          <w:rFonts w:ascii="Times New Roman" w:hAnsi="Times New Roman"/>
          <w:sz w:val="26"/>
          <w:szCs w:val="26"/>
        </w:rPr>
        <w:t>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5E094E9" w14:textId="77777777" w:rsidR="00781FCB" w:rsidRDefault="00781FCB" w:rsidP="00B54061">
      <w:pPr>
        <w:spacing w:after="0" w:line="240" w:lineRule="auto"/>
        <w:ind w:firstLine="709"/>
        <w:jc w:val="both"/>
        <w:rPr>
          <w:rFonts w:ascii="Times New Roman" w:hAnsi="Times New Roman"/>
          <w:sz w:val="26"/>
          <w:szCs w:val="26"/>
        </w:rPr>
      </w:pPr>
      <w:r w:rsidRPr="009363D1">
        <w:rPr>
          <w:rFonts w:ascii="Times New Roman" w:hAnsi="Times New Roman"/>
          <w:sz w:val="26"/>
          <w:szCs w:val="26"/>
        </w:rPr>
        <w:t xml:space="preserve">Поточна успішність складається з успішності за дві контрольні роботи (кожна максимально оцінюється у </w:t>
      </w:r>
      <w:r>
        <w:rPr>
          <w:rFonts w:ascii="Times New Roman" w:hAnsi="Times New Roman"/>
          <w:sz w:val="26"/>
          <w:szCs w:val="26"/>
        </w:rPr>
        <w:t>15</w:t>
      </w:r>
      <w:r w:rsidRPr="009363D1">
        <w:rPr>
          <w:rFonts w:ascii="Times New Roman" w:hAnsi="Times New Roman"/>
          <w:sz w:val="26"/>
          <w:szCs w:val="26"/>
        </w:rPr>
        <w:t xml:space="preserve"> балів), оцінок за роботу на практичних заняттях (оцінюється </w:t>
      </w:r>
      <w:r w:rsidRPr="00021A10">
        <w:rPr>
          <w:rFonts w:ascii="Times New Roman" w:hAnsi="Times New Roman"/>
          <w:sz w:val="26"/>
          <w:szCs w:val="26"/>
        </w:rPr>
        <w:t>14 з</w:t>
      </w:r>
      <w:r w:rsidRPr="009363D1">
        <w:rPr>
          <w:rFonts w:ascii="Times New Roman" w:hAnsi="Times New Roman"/>
          <w:sz w:val="26"/>
          <w:szCs w:val="26"/>
        </w:rPr>
        <w:t>анять, участь у занятті максимально може принести здобувачу вищої освіти 5 балів). Отримані бали за контрольні роботи</w:t>
      </w:r>
      <w:r>
        <w:rPr>
          <w:rFonts w:ascii="Times New Roman" w:hAnsi="Times New Roman"/>
          <w:sz w:val="26"/>
          <w:szCs w:val="26"/>
        </w:rPr>
        <w:t xml:space="preserve"> та</w:t>
      </w:r>
      <w:r w:rsidRPr="009363D1">
        <w:rPr>
          <w:rFonts w:ascii="Times New Roman" w:hAnsi="Times New Roman"/>
          <w:sz w:val="26"/>
          <w:szCs w:val="26"/>
        </w:rPr>
        <w:t xml:space="preserve"> 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53BD972B" w14:textId="77777777" w:rsidR="00781FCB" w:rsidRPr="009363D1" w:rsidRDefault="00781FCB" w:rsidP="00B54061">
      <w:pPr>
        <w:spacing w:after="0" w:line="240" w:lineRule="auto"/>
        <w:ind w:firstLine="709"/>
        <w:jc w:val="both"/>
        <w:rPr>
          <w:rFonts w:ascii="Times New Roman" w:hAnsi="Times New Roman"/>
          <w:sz w:val="26"/>
          <w:szCs w:val="26"/>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0"/>
        <w:gridCol w:w="7527"/>
      </w:tblGrid>
      <w:tr w:rsidR="00781FCB" w:rsidRPr="00B54061" w14:paraId="4C893AA1" w14:textId="77777777" w:rsidTr="00B54061">
        <w:tc>
          <w:tcPr>
            <w:tcW w:w="1037" w:type="pct"/>
          </w:tcPr>
          <w:p w14:paraId="2B5D355F"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t>Підсумкове оцінювання (якщо здобу</w:t>
            </w:r>
            <w:r>
              <w:rPr>
                <w:rFonts w:ascii="Times New Roman" w:hAnsi="Times New Roman"/>
                <w:b/>
                <w:sz w:val="26"/>
                <w:szCs w:val="26"/>
              </w:rPr>
              <w:t>-</w:t>
            </w:r>
            <w:proofErr w:type="spellStart"/>
            <w:r w:rsidRPr="00B54061">
              <w:rPr>
                <w:rFonts w:ascii="Times New Roman" w:hAnsi="Times New Roman"/>
                <w:b/>
                <w:sz w:val="26"/>
                <w:szCs w:val="26"/>
              </w:rPr>
              <w:t>вач</w:t>
            </w:r>
            <w:proofErr w:type="spellEnd"/>
            <w:r w:rsidRPr="00B54061">
              <w:rPr>
                <w:rFonts w:ascii="Times New Roman" w:hAnsi="Times New Roman"/>
                <w:b/>
                <w:sz w:val="26"/>
                <w:szCs w:val="26"/>
              </w:rPr>
              <w:t xml:space="preserve"> вищої освіти набрав менше 60 балів та/або прагне поліпшити оцінку)</w:t>
            </w:r>
          </w:p>
        </w:tc>
        <w:tc>
          <w:tcPr>
            <w:tcW w:w="3963" w:type="pct"/>
          </w:tcPr>
          <w:p w14:paraId="31D554CE" w14:textId="12C03321" w:rsidR="00781FCB" w:rsidRPr="00B54061" w:rsidRDefault="00781FCB" w:rsidP="00B54061">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Залік відбувається у формі письмової роботи, білети являють </w:t>
            </w:r>
            <w:r w:rsidR="000853F4">
              <w:rPr>
                <w:rFonts w:ascii="Times New Roman" w:hAnsi="Times New Roman"/>
                <w:iCs/>
                <w:sz w:val="26"/>
                <w:szCs w:val="26"/>
              </w:rPr>
              <w:t>25</w:t>
            </w:r>
            <w:r w:rsidRPr="00B54061">
              <w:rPr>
                <w:rFonts w:ascii="Times New Roman" w:hAnsi="Times New Roman"/>
                <w:iCs/>
                <w:sz w:val="26"/>
                <w:szCs w:val="26"/>
              </w:rPr>
              <w:t xml:space="preserve"> тестових запитань, </w:t>
            </w:r>
            <w:r w:rsidR="005F46A1">
              <w:rPr>
                <w:rFonts w:ascii="Times New Roman" w:hAnsi="Times New Roman"/>
                <w:iCs/>
                <w:sz w:val="26"/>
                <w:szCs w:val="26"/>
                <w:lang w:val="ru-RU"/>
              </w:rPr>
              <w:t>5</w:t>
            </w:r>
            <w:r w:rsidR="005F46A1">
              <w:rPr>
                <w:rFonts w:ascii="Times New Roman" w:hAnsi="Times New Roman"/>
                <w:iCs/>
                <w:sz w:val="26"/>
                <w:szCs w:val="26"/>
              </w:rPr>
              <w:t xml:space="preserve"> відкритих запита</w:t>
            </w:r>
            <w:r w:rsidRPr="00B54061">
              <w:rPr>
                <w:rFonts w:ascii="Times New Roman" w:hAnsi="Times New Roman"/>
                <w:iCs/>
                <w:sz w:val="26"/>
                <w:szCs w:val="26"/>
              </w:rPr>
              <w:t>н</w:t>
            </w:r>
            <w:r w:rsidR="005F46A1">
              <w:rPr>
                <w:rFonts w:ascii="Times New Roman" w:hAnsi="Times New Roman"/>
                <w:iCs/>
                <w:sz w:val="26"/>
                <w:szCs w:val="26"/>
              </w:rPr>
              <w:t>ь</w:t>
            </w:r>
            <w:r w:rsidRPr="00B54061">
              <w:rPr>
                <w:rFonts w:ascii="Times New Roman" w:hAnsi="Times New Roman"/>
                <w:iCs/>
                <w:sz w:val="26"/>
                <w:szCs w:val="26"/>
              </w:rPr>
              <w:t>.</w:t>
            </w:r>
          </w:p>
          <w:p w14:paraId="60232DC3" w14:textId="18CD1003" w:rsidR="00781FCB" w:rsidRPr="00B54061" w:rsidRDefault="00781FCB" w:rsidP="00B54061">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Кожний тест має один правильний варіант відповіді. Правильна відповідь на запитання тесту оцінюється у </w:t>
            </w:r>
            <w:r w:rsidR="000853F4">
              <w:rPr>
                <w:rFonts w:ascii="Times New Roman" w:hAnsi="Times New Roman"/>
                <w:iCs/>
                <w:sz w:val="26"/>
                <w:szCs w:val="26"/>
              </w:rPr>
              <w:t>2</w:t>
            </w:r>
            <w:r w:rsidRPr="00B54061">
              <w:rPr>
                <w:rFonts w:ascii="Times New Roman" w:hAnsi="Times New Roman"/>
                <w:iCs/>
                <w:sz w:val="26"/>
                <w:szCs w:val="26"/>
              </w:rPr>
              <w:t xml:space="preserve"> бал</w:t>
            </w:r>
            <w:r w:rsidR="00CF31DF">
              <w:rPr>
                <w:rFonts w:ascii="Times New Roman" w:hAnsi="Times New Roman"/>
                <w:iCs/>
                <w:sz w:val="26"/>
                <w:szCs w:val="26"/>
              </w:rPr>
              <w:t>и</w:t>
            </w:r>
            <w:r w:rsidRPr="00B54061">
              <w:rPr>
                <w:rFonts w:ascii="Times New Roman" w:hAnsi="Times New Roman"/>
                <w:iCs/>
                <w:sz w:val="26"/>
                <w:szCs w:val="26"/>
              </w:rPr>
              <w:t>.</w:t>
            </w:r>
          </w:p>
          <w:p w14:paraId="59A3C855" w14:textId="5B442C05" w:rsidR="00CF31DF" w:rsidRDefault="00781FCB" w:rsidP="00CF31DF">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Правильна відповідь на відкрите запитання оцінюється у </w:t>
            </w:r>
            <w:r w:rsidR="005F46A1">
              <w:rPr>
                <w:rFonts w:ascii="Times New Roman" w:hAnsi="Times New Roman"/>
                <w:iCs/>
                <w:sz w:val="26"/>
                <w:szCs w:val="26"/>
                <w:lang w:val="ru-RU"/>
              </w:rPr>
              <w:t>10</w:t>
            </w:r>
            <w:r w:rsidRPr="00B54061">
              <w:rPr>
                <w:rFonts w:ascii="Times New Roman" w:hAnsi="Times New Roman"/>
                <w:iCs/>
                <w:sz w:val="26"/>
                <w:szCs w:val="26"/>
              </w:rPr>
              <w:t xml:space="preserve"> балів. Відкриті запитання оцінюються шляхом співставлення з еталонними відповідями. </w:t>
            </w:r>
          </w:p>
          <w:p w14:paraId="42A19977" w14:textId="4EDB99B0" w:rsidR="00781FCB" w:rsidRPr="00B54061" w:rsidRDefault="00781FCB" w:rsidP="00CF31DF">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Максимальна кількість балів за залік: 100</w:t>
            </w:r>
          </w:p>
        </w:tc>
      </w:tr>
      <w:tr w:rsidR="00781FCB" w:rsidRPr="00B54061" w14:paraId="65502667" w14:textId="77777777" w:rsidTr="00B54061">
        <w:tc>
          <w:tcPr>
            <w:tcW w:w="1037" w:type="pct"/>
          </w:tcPr>
          <w:p w14:paraId="479B0881"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t>Практичні заняття</w:t>
            </w:r>
          </w:p>
        </w:tc>
        <w:tc>
          <w:tcPr>
            <w:tcW w:w="3963" w:type="pct"/>
          </w:tcPr>
          <w:p w14:paraId="21A22AC9" w14:textId="033ECA60" w:rsidR="00781FCB" w:rsidRPr="00B54061" w:rsidRDefault="00781FCB" w:rsidP="000853F4">
            <w:pPr>
              <w:widowControl w:val="0"/>
              <w:spacing w:after="0" w:line="240" w:lineRule="auto"/>
              <w:jc w:val="both"/>
              <w:rPr>
                <w:rFonts w:ascii="Times New Roman" w:hAnsi="Times New Roman"/>
                <w:iCs/>
                <w:sz w:val="26"/>
                <w:szCs w:val="26"/>
              </w:rPr>
            </w:pPr>
            <w:r w:rsidRPr="002E0D80">
              <w:rPr>
                <w:rFonts w:ascii="Times New Roman" w:hAnsi="Times New Roman"/>
                <w:iCs/>
                <w:sz w:val="26"/>
                <w:szCs w:val="26"/>
              </w:rPr>
              <w:t>Ділові ігри та ситуаційні вправи, де відпрацьовуються навички індивідуальної та командної роботи.</w:t>
            </w:r>
            <w:r w:rsidRPr="002E0D80">
              <w:rPr>
                <w:rFonts w:ascii="Times New Roman" w:hAnsi="Times New Roman"/>
                <w:bCs/>
                <w:sz w:val="26"/>
                <w:szCs w:val="26"/>
              </w:rPr>
              <w:t xml:space="preserve"> </w:t>
            </w:r>
            <w:r w:rsidRPr="00B54061">
              <w:rPr>
                <w:rFonts w:ascii="Times New Roman" w:hAnsi="Times New Roman"/>
                <w:bCs/>
                <w:sz w:val="26"/>
                <w:szCs w:val="26"/>
              </w:rPr>
              <w:t xml:space="preserve">Максимально оцінюються у </w:t>
            </w:r>
            <w:r w:rsidR="00015EA5">
              <w:rPr>
                <w:rFonts w:ascii="Times New Roman" w:hAnsi="Times New Roman"/>
                <w:bCs/>
                <w:sz w:val="26"/>
                <w:szCs w:val="26"/>
              </w:rPr>
              <w:t>8</w:t>
            </w:r>
            <w:r w:rsidRPr="00B54061">
              <w:rPr>
                <w:rFonts w:ascii="Times New Roman" w:hAnsi="Times New Roman"/>
                <w:bCs/>
                <w:sz w:val="26"/>
                <w:szCs w:val="26"/>
              </w:rPr>
              <w:t>0 балів (</w:t>
            </w:r>
            <w:r w:rsidR="00015EA5">
              <w:rPr>
                <w:rFonts w:ascii="Times New Roman" w:hAnsi="Times New Roman"/>
                <w:bCs/>
                <w:sz w:val="26"/>
                <w:szCs w:val="26"/>
              </w:rPr>
              <w:t>8</w:t>
            </w:r>
            <w:r w:rsidRPr="00B54061">
              <w:rPr>
                <w:rFonts w:ascii="Times New Roman" w:hAnsi="Times New Roman"/>
                <w:bCs/>
                <w:sz w:val="26"/>
                <w:szCs w:val="26"/>
              </w:rPr>
              <w:t xml:space="preserve"> занять×10 балів/заняття).</w:t>
            </w:r>
          </w:p>
        </w:tc>
      </w:tr>
      <w:tr w:rsidR="00781FCB" w:rsidRPr="00B54061" w14:paraId="4DACBA8B" w14:textId="77777777" w:rsidTr="00B54061">
        <w:tc>
          <w:tcPr>
            <w:tcW w:w="1037" w:type="pct"/>
          </w:tcPr>
          <w:p w14:paraId="4EDE1EE6"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t>Контрольні роботи</w:t>
            </w:r>
          </w:p>
        </w:tc>
        <w:tc>
          <w:tcPr>
            <w:tcW w:w="3963" w:type="pct"/>
          </w:tcPr>
          <w:p w14:paraId="3A544375" w14:textId="36AA54F2" w:rsidR="00781FCB" w:rsidRPr="00B54061" w:rsidRDefault="00781FCB" w:rsidP="000853F4">
            <w:pPr>
              <w:widowControl w:val="0"/>
              <w:spacing w:after="0" w:line="240" w:lineRule="auto"/>
              <w:jc w:val="both"/>
              <w:rPr>
                <w:rFonts w:ascii="Times New Roman" w:hAnsi="Times New Roman"/>
                <w:bCs/>
                <w:sz w:val="26"/>
                <w:szCs w:val="26"/>
              </w:rPr>
            </w:pPr>
            <w:r w:rsidRPr="00B54061">
              <w:rPr>
                <w:rFonts w:ascii="Times New Roman" w:hAnsi="Times New Roman"/>
                <w:bCs/>
                <w:sz w:val="26"/>
                <w:szCs w:val="26"/>
              </w:rPr>
              <w:t>Охоплюють матеріали лекційного курсу. Містять тести</w:t>
            </w:r>
            <w:r w:rsidR="000853F4">
              <w:rPr>
                <w:rFonts w:ascii="Times New Roman" w:hAnsi="Times New Roman"/>
                <w:bCs/>
                <w:sz w:val="26"/>
                <w:szCs w:val="26"/>
              </w:rPr>
              <w:t>.</w:t>
            </w:r>
            <w:r w:rsidRPr="00B54061">
              <w:rPr>
                <w:rFonts w:ascii="Times New Roman" w:hAnsi="Times New Roman"/>
                <w:bCs/>
                <w:sz w:val="26"/>
                <w:szCs w:val="26"/>
              </w:rPr>
              <w:t xml:space="preserve"> Максимально оцінюються у </w:t>
            </w:r>
            <w:r w:rsidR="00015EA5">
              <w:rPr>
                <w:rFonts w:ascii="Times New Roman" w:hAnsi="Times New Roman"/>
                <w:bCs/>
                <w:sz w:val="26"/>
                <w:szCs w:val="26"/>
              </w:rPr>
              <w:t>2</w:t>
            </w:r>
            <w:r w:rsidRPr="00B54061">
              <w:rPr>
                <w:rFonts w:ascii="Times New Roman" w:hAnsi="Times New Roman"/>
                <w:bCs/>
                <w:sz w:val="26"/>
                <w:szCs w:val="26"/>
              </w:rPr>
              <w:t>0 балів.</w:t>
            </w:r>
          </w:p>
        </w:tc>
      </w:tr>
    </w:tbl>
    <w:p w14:paraId="767D3492" w14:textId="0DD7098F" w:rsidR="00781FCB" w:rsidRDefault="00781FCB" w:rsidP="009363D1">
      <w:pPr>
        <w:widowControl w:val="0"/>
        <w:spacing w:after="0" w:line="240" w:lineRule="auto"/>
        <w:rPr>
          <w:rFonts w:ascii="Times New Roman" w:hAnsi="Times New Roman"/>
          <w:bCs/>
          <w:sz w:val="26"/>
          <w:szCs w:val="26"/>
        </w:rPr>
      </w:pPr>
    </w:p>
    <w:p w14:paraId="3C56A938" w14:textId="670FF629" w:rsidR="00781FCB" w:rsidRPr="00015EA5" w:rsidRDefault="00781FCB" w:rsidP="00E43854">
      <w:pPr>
        <w:widowControl w:val="0"/>
        <w:spacing w:after="0" w:line="240" w:lineRule="auto"/>
        <w:ind w:firstLine="709"/>
        <w:rPr>
          <w:rFonts w:ascii="Times New Roman" w:hAnsi="Times New Roman"/>
          <w:bCs/>
          <w:sz w:val="26"/>
          <w:szCs w:val="26"/>
        </w:rPr>
      </w:pPr>
      <w:r w:rsidRPr="00015EA5">
        <w:rPr>
          <w:rFonts w:ascii="Times New Roman" w:hAnsi="Times New Roman"/>
          <w:bCs/>
          <w:sz w:val="26"/>
          <w:szCs w:val="26"/>
        </w:rPr>
        <w:t>6.3.</w:t>
      </w:r>
      <w:r w:rsidR="00BC1F0C">
        <w:rPr>
          <w:rFonts w:ascii="Times New Roman" w:hAnsi="Times New Roman"/>
          <w:bCs/>
          <w:sz w:val="26"/>
          <w:szCs w:val="26"/>
        </w:rPr>
        <w:t xml:space="preserve"> Критерії</w:t>
      </w:r>
      <w:r w:rsidR="00BC1F0C" w:rsidRPr="00015EA5">
        <w:rPr>
          <w:rFonts w:ascii="Times New Roman" w:hAnsi="Times New Roman"/>
          <w:bCs/>
          <w:sz w:val="26"/>
          <w:szCs w:val="26"/>
        </w:rPr>
        <w:t xml:space="preserve"> </w:t>
      </w:r>
      <w:r w:rsidRPr="00015EA5">
        <w:rPr>
          <w:rFonts w:ascii="Times New Roman" w:hAnsi="Times New Roman"/>
          <w:bCs/>
          <w:sz w:val="26"/>
          <w:szCs w:val="26"/>
        </w:rPr>
        <w:t xml:space="preserve">оцінювання </w:t>
      </w:r>
      <w:r w:rsidR="0001624E" w:rsidRPr="00015EA5">
        <w:rPr>
          <w:rFonts w:ascii="Times New Roman" w:hAnsi="Times New Roman"/>
          <w:b/>
          <w:i/>
          <w:iCs/>
          <w:sz w:val="26"/>
          <w:szCs w:val="26"/>
        </w:rPr>
        <w:t>письмової контрольної роботи</w:t>
      </w:r>
      <w:r w:rsidRPr="00015EA5">
        <w:rPr>
          <w:rFonts w:ascii="Times New Roman" w:hAnsi="Times New Roman"/>
          <w:bCs/>
          <w:sz w:val="26"/>
          <w:szCs w:val="26"/>
        </w:rPr>
        <w:t xml:space="preserve">: </w:t>
      </w:r>
    </w:p>
    <w:p w14:paraId="63A69DA3" w14:textId="0243D585" w:rsidR="00781FCB" w:rsidRPr="00015EA5"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Cs/>
          <w:sz w:val="26"/>
          <w:szCs w:val="26"/>
        </w:rPr>
        <w:t xml:space="preserve">10 тестових завдань з чотирма варіантами відповідей, 1 правильна відповідь оцінюється у </w:t>
      </w:r>
      <w:r w:rsidR="005F46A1" w:rsidRPr="00015EA5">
        <w:rPr>
          <w:rFonts w:ascii="Times New Roman" w:hAnsi="Times New Roman"/>
          <w:bCs/>
          <w:sz w:val="26"/>
          <w:szCs w:val="26"/>
          <w:lang w:val="ru-RU"/>
        </w:rPr>
        <w:t>1</w:t>
      </w:r>
      <w:r w:rsidRPr="00015EA5">
        <w:rPr>
          <w:rFonts w:ascii="Times New Roman" w:hAnsi="Times New Roman"/>
          <w:bCs/>
          <w:sz w:val="26"/>
          <w:szCs w:val="26"/>
        </w:rPr>
        <w:t xml:space="preserve"> бал.</w:t>
      </w:r>
    </w:p>
    <w:p w14:paraId="09FA5D52" w14:textId="3E4E2D6D" w:rsidR="00781FCB" w:rsidRPr="00015EA5"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Cs/>
          <w:sz w:val="26"/>
          <w:szCs w:val="26"/>
        </w:rPr>
        <w:t xml:space="preserve">Відкрите питання – 1 правильна відповідь оцінюється в </w:t>
      </w:r>
      <w:r w:rsidR="005F46A1" w:rsidRPr="00015EA5">
        <w:rPr>
          <w:rFonts w:ascii="Times New Roman" w:hAnsi="Times New Roman"/>
          <w:bCs/>
          <w:sz w:val="26"/>
          <w:szCs w:val="26"/>
          <w:lang w:val="ru-RU"/>
        </w:rPr>
        <w:t>1</w:t>
      </w:r>
      <w:r w:rsidRPr="00015EA5">
        <w:rPr>
          <w:rFonts w:ascii="Times New Roman" w:hAnsi="Times New Roman"/>
          <w:bCs/>
          <w:sz w:val="26"/>
          <w:szCs w:val="26"/>
        </w:rPr>
        <w:t>0 балів, причому:</w:t>
      </w:r>
    </w:p>
    <w:p w14:paraId="64DAC3DD" w14:textId="1F015697" w:rsidR="00781FCB" w:rsidRPr="00015EA5" w:rsidRDefault="00EA3846"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lang w:val="ru-RU"/>
        </w:rPr>
        <w:t>10</w:t>
      </w:r>
      <w:r w:rsidR="00781FCB" w:rsidRPr="00015EA5">
        <w:rPr>
          <w:rFonts w:ascii="Times New Roman" w:hAnsi="Times New Roman"/>
          <w:b/>
          <w:sz w:val="26"/>
          <w:szCs w:val="26"/>
        </w:rPr>
        <w:t xml:space="preserve"> балів</w:t>
      </w:r>
      <w:r w:rsidR="00781FCB" w:rsidRPr="00015EA5">
        <w:rPr>
          <w:rFonts w:ascii="Times New Roman" w:hAnsi="Times New Roman"/>
          <w:bCs/>
          <w:sz w:val="26"/>
          <w:szCs w:val="26"/>
        </w:rPr>
        <w:t xml:space="preserve"> – </w:t>
      </w:r>
      <w:r w:rsidR="00015EA5" w:rsidRPr="00015EA5">
        <w:rPr>
          <w:rFonts w:ascii="Times New Roman" w:hAnsi="Times New Roman"/>
          <w:bCs/>
          <w:sz w:val="26"/>
          <w:szCs w:val="26"/>
        </w:rPr>
        <w:t xml:space="preserve">повна </w:t>
      </w:r>
      <w:r w:rsidR="00781FCB" w:rsidRPr="00015EA5">
        <w:rPr>
          <w:rFonts w:ascii="Times New Roman" w:hAnsi="Times New Roman"/>
          <w:bCs/>
          <w:sz w:val="26"/>
          <w:szCs w:val="26"/>
        </w:rPr>
        <w:t>відповідність еталону, наведення прикладів з додаткової літератури</w:t>
      </w:r>
    </w:p>
    <w:p w14:paraId="28E1236A" w14:textId="5F5DC457" w:rsidR="00015EA5" w:rsidRPr="00015EA5" w:rsidRDefault="00015EA5" w:rsidP="00015EA5">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8-9</w:t>
      </w:r>
      <w:r w:rsidR="00781FCB" w:rsidRPr="00015EA5">
        <w:rPr>
          <w:rFonts w:ascii="Times New Roman" w:hAnsi="Times New Roman"/>
          <w:b/>
          <w:sz w:val="26"/>
          <w:szCs w:val="26"/>
        </w:rPr>
        <w:t xml:space="preserve"> бал</w:t>
      </w:r>
      <w:r w:rsidRPr="00015EA5">
        <w:rPr>
          <w:rFonts w:ascii="Times New Roman" w:hAnsi="Times New Roman"/>
          <w:b/>
          <w:sz w:val="26"/>
          <w:szCs w:val="26"/>
        </w:rPr>
        <w:t>ів</w:t>
      </w:r>
      <w:r w:rsidR="00781FCB" w:rsidRPr="00015EA5">
        <w:rPr>
          <w:rFonts w:ascii="Times New Roman" w:hAnsi="Times New Roman"/>
          <w:bCs/>
          <w:sz w:val="26"/>
          <w:szCs w:val="26"/>
        </w:rPr>
        <w:t xml:space="preserve"> – </w:t>
      </w:r>
      <w:r w:rsidRPr="00015EA5">
        <w:rPr>
          <w:rFonts w:ascii="Times New Roman" w:hAnsi="Times New Roman"/>
          <w:bCs/>
          <w:sz w:val="26"/>
          <w:szCs w:val="26"/>
        </w:rPr>
        <w:t>відповідність еталону, припускаються незначні помилки в граматиці та/або орфографії.</w:t>
      </w:r>
    </w:p>
    <w:p w14:paraId="01E92FC4" w14:textId="031A0B51" w:rsidR="00781FCB" w:rsidRPr="00015EA5" w:rsidRDefault="00015EA5"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6-7</w:t>
      </w:r>
      <w:r w:rsidR="00781FCB" w:rsidRPr="00015EA5">
        <w:rPr>
          <w:rFonts w:ascii="Times New Roman" w:hAnsi="Times New Roman"/>
          <w:b/>
          <w:sz w:val="26"/>
          <w:szCs w:val="26"/>
        </w:rPr>
        <w:t xml:space="preserve"> бал</w:t>
      </w:r>
      <w:r w:rsidRPr="00015EA5">
        <w:rPr>
          <w:rFonts w:ascii="Times New Roman" w:hAnsi="Times New Roman"/>
          <w:b/>
          <w:sz w:val="26"/>
          <w:szCs w:val="26"/>
        </w:rPr>
        <w:t>ів</w:t>
      </w:r>
      <w:r w:rsidR="00781FCB" w:rsidRPr="00015EA5">
        <w:rPr>
          <w:rFonts w:ascii="Times New Roman" w:hAnsi="Times New Roman"/>
          <w:bCs/>
          <w:sz w:val="26"/>
          <w:szCs w:val="26"/>
        </w:rPr>
        <w:t xml:space="preserve"> </w:t>
      </w:r>
      <w:r w:rsidRPr="00015EA5">
        <w:rPr>
          <w:rFonts w:ascii="Times New Roman" w:hAnsi="Times New Roman"/>
          <w:bCs/>
          <w:sz w:val="26"/>
          <w:szCs w:val="26"/>
        </w:rPr>
        <w:t>– відповідь в цілому відповідає еталону із незначними зауваженнями</w:t>
      </w:r>
      <w:r w:rsidR="00781FCB" w:rsidRPr="00015EA5">
        <w:rPr>
          <w:rFonts w:ascii="Times New Roman" w:hAnsi="Times New Roman"/>
          <w:bCs/>
          <w:sz w:val="26"/>
          <w:szCs w:val="26"/>
        </w:rPr>
        <w:t>, помилк</w:t>
      </w:r>
      <w:r w:rsidRPr="00015EA5">
        <w:rPr>
          <w:rFonts w:ascii="Times New Roman" w:hAnsi="Times New Roman"/>
          <w:bCs/>
          <w:sz w:val="26"/>
          <w:szCs w:val="26"/>
        </w:rPr>
        <w:t xml:space="preserve">и в граматиці та/або орфографії, </w:t>
      </w:r>
    </w:p>
    <w:p w14:paraId="6E706DF7" w14:textId="3D29782D" w:rsidR="00015EA5" w:rsidRPr="00015EA5" w:rsidRDefault="00015EA5" w:rsidP="00015EA5">
      <w:pPr>
        <w:widowControl w:val="0"/>
        <w:spacing w:after="0" w:line="240" w:lineRule="auto"/>
        <w:ind w:firstLine="709"/>
        <w:jc w:val="both"/>
        <w:rPr>
          <w:rFonts w:ascii="Times New Roman" w:hAnsi="Times New Roman"/>
          <w:bCs/>
          <w:sz w:val="26"/>
          <w:szCs w:val="26"/>
        </w:rPr>
      </w:pPr>
      <w:r w:rsidRPr="00015EA5">
        <w:rPr>
          <w:rFonts w:ascii="Times New Roman" w:hAnsi="Times New Roman"/>
          <w:b/>
          <w:bCs/>
          <w:sz w:val="26"/>
          <w:szCs w:val="26"/>
        </w:rPr>
        <w:t>4-5</w:t>
      </w:r>
      <w:r>
        <w:rPr>
          <w:rFonts w:ascii="Times New Roman" w:hAnsi="Times New Roman"/>
          <w:b/>
          <w:bCs/>
          <w:sz w:val="26"/>
          <w:szCs w:val="26"/>
        </w:rPr>
        <w:t xml:space="preserve"> балів</w:t>
      </w:r>
      <w:r w:rsidRPr="00015EA5">
        <w:rPr>
          <w:rFonts w:ascii="Times New Roman" w:hAnsi="Times New Roman"/>
          <w:bCs/>
          <w:sz w:val="26"/>
          <w:szCs w:val="26"/>
        </w:rPr>
        <w:t xml:space="preserve"> – відповідність еталону із зауваженнями, помилки в структурі відповіді;</w:t>
      </w:r>
    </w:p>
    <w:p w14:paraId="69DA3470" w14:textId="6C648481" w:rsidR="00781FCB" w:rsidRPr="00015EA5" w:rsidRDefault="00015EA5"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2-3</w:t>
      </w:r>
      <w:r w:rsidR="00781FCB" w:rsidRPr="00015EA5">
        <w:rPr>
          <w:rFonts w:ascii="Times New Roman" w:hAnsi="Times New Roman"/>
          <w:b/>
          <w:sz w:val="26"/>
          <w:szCs w:val="26"/>
        </w:rPr>
        <w:t xml:space="preserve"> бал</w:t>
      </w:r>
      <w:r w:rsidRPr="00015EA5">
        <w:rPr>
          <w:rFonts w:ascii="Times New Roman" w:hAnsi="Times New Roman"/>
          <w:b/>
          <w:sz w:val="26"/>
          <w:szCs w:val="26"/>
        </w:rPr>
        <w:t>и</w:t>
      </w:r>
      <w:r w:rsidR="00781FCB" w:rsidRPr="00015EA5">
        <w:rPr>
          <w:rFonts w:ascii="Times New Roman" w:hAnsi="Times New Roman"/>
          <w:bCs/>
          <w:sz w:val="26"/>
          <w:szCs w:val="26"/>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 xml:space="preserve">1 </w:t>
      </w:r>
      <w:r w:rsidRPr="002E0D80">
        <w:rPr>
          <w:rFonts w:ascii="Times New Roman" w:hAnsi="Times New Roman"/>
          <w:b/>
          <w:sz w:val="26"/>
          <w:szCs w:val="26"/>
        </w:rPr>
        <w:t>бал</w:t>
      </w:r>
      <w:r w:rsidRPr="00015EA5">
        <w:rPr>
          <w:rFonts w:ascii="Times New Roman" w:hAnsi="Times New Roman"/>
          <w:bCs/>
          <w:sz w:val="26"/>
          <w:szCs w:val="26"/>
        </w:rPr>
        <w:t xml:space="preserve"> – наявність текстової відповіді, яка не відповідає еталону, та/або не має стосунку до</w:t>
      </w:r>
      <w:r w:rsidRPr="002E0D80">
        <w:rPr>
          <w:rFonts w:ascii="Times New Roman" w:hAnsi="Times New Roman"/>
          <w:bCs/>
          <w:sz w:val="26"/>
          <w:szCs w:val="26"/>
        </w:rPr>
        <w:t xml:space="preserve"> предмету запитання, містить суттєві граматичні та орфографічні помилки, які ускладнюють розуміння тексту або викривляють зміст повідомлення.</w:t>
      </w:r>
    </w:p>
    <w:tbl>
      <w:tblPr>
        <w:tblW w:w="5000" w:type="pct"/>
        <w:tblBorders>
          <w:right w:val="single" w:sz="4" w:space="0" w:color="000000"/>
          <w:insideH w:val="single" w:sz="4" w:space="0" w:color="auto"/>
        </w:tblBorders>
        <w:tblLook w:val="0000" w:firstRow="0" w:lastRow="0" w:firstColumn="0" w:lastColumn="0" w:noHBand="0" w:noVBand="0"/>
      </w:tblPr>
      <w:tblGrid>
        <w:gridCol w:w="9638"/>
      </w:tblGrid>
      <w:tr w:rsidR="002E0D80" w:rsidRPr="002E0D80" w14:paraId="768E579E" w14:textId="77777777" w:rsidTr="00565F4F">
        <w:tc>
          <w:tcPr>
            <w:tcW w:w="5000" w:type="pct"/>
            <w:tcBorders>
              <w:top w:val="nil"/>
              <w:bottom w:val="nil"/>
              <w:right w:val="nil"/>
            </w:tcBorders>
          </w:tcPr>
          <w:p w14:paraId="5D508F17" w14:textId="0AB38283" w:rsidR="00781FCB" w:rsidRPr="002E0D80" w:rsidRDefault="00781FCB" w:rsidP="000853F4">
            <w:pPr>
              <w:widowControl w:val="0"/>
              <w:spacing w:after="0" w:line="240" w:lineRule="auto"/>
              <w:ind w:firstLine="709"/>
              <w:jc w:val="both"/>
              <w:rPr>
                <w:rFonts w:ascii="Times New Roman" w:hAnsi="Times New Roman"/>
                <w:bCs/>
                <w:sz w:val="26"/>
                <w:szCs w:val="26"/>
              </w:rPr>
            </w:pPr>
            <w:r w:rsidRPr="002E0D80">
              <w:rPr>
                <w:rFonts w:ascii="Times New Roman" w:hAnsi="Times New Roman"/>
                <w:bCs/>
                <w:sz w:val="26"/>
                <w:szCs w:val="26"/>
              </w:rPr>
              <w:t xml:space="preserve">6.4. Критерії оцінювання </w:t>
            </w:r>
            <w:r w:rsidRPr="002E0D80">
              <w:rPr>
                <w:rFonts w:ascii="Times New Roman" w:hAnsi="Times New Roman"/>
                <w:b/>
                <w:i/>
                <w:iCs/>
                <w:sz w:val="26"/>
                <w:szCs w:val="26"/>
              </w:rPr>
              <w:t>ділових ігор</w:t>
            </w:r>
            <w:r w:rsidRPr="002E0D80">
              <w:rPr>
                <w:rFonts w:ascii="Times New Roman" w:hAnsi="Times New Roman"/>
                <w:bCs/>
                <w:sz w:val="26"/>
                <w:szCs w:val="26"/>
              </w:rPr>
              <w:t xml:space="preserve"> та </w:t>
            </w:r>
            <w:r w:rsidR="00015EA5" w:rsidRPr="002E0D80">
              <w:rPr>
                <w:rFonts w:ascii="Times New Roman" w:hAnsi="Times New Roman"/>
                <w:b/>
                <w:i/>
                <w:iCs/>
                <w:sz w:val="26"/>
                <w:szCs w:val="26"/>
              </w:rPr>
              <w:t>ситуаційних вправ</w:t>
            </w:r>
            <w:r w:rsidRPr="002E0D80">
              <w:rPr>
                <w:rFonts w:ascii="Times New Roman" w:hAnsi="Times New Roman"/>
                <w:bCs/>
                <w:sz w:val="26"/>
                <w:szCs w:val="26"/>
              </w:rPr>
              <w:t xml:space="preserve"> доводяться викладачем до відома здобувачів вищої освіти перед початком кожної ділової гри</w:t>
            </w:r>
            <w:r w:rsidR="002E0D80">
              <w:rPr>
                <w:rFonts w:ascii="Times New Roman" w:hAnsi="Times New Roman"/>
                <w:bCs/>
                <w:sz w:val="26"/>
                <w:szCs w:val="26"/>
              </w:rPr>
              <w:t xml:space="preserve"> або перед розглядом кожної ситуаційної вправи</w:t>
            </w:r>
            <w:r w:rsidRPr="002E0D80">
              <w:rPr>
                <w:rFonts w:ascii="Times New Roman" w:hAnsi="Times New Roman"/>
                <w:bCs/>
                <w:sz w:val="26"/>
                <w:szCs w:val="26"/>
              </w:rPr>
              <w:t xml:space="preserve"> у вигляді правил та умов отримання оцінки. При цьому до уваги береться результат команди, злагодженість дій </w:t>
            </w:r>
            <w:r w:rsidRPr="002E0D80">
              <w:rPr>
                <w:rFonts w:ascii="Times New Roman" w:hAnsi="Times New Roman"/>
                <w:bCs/>
                <w:sz w:val="26"/>
                <w:szCs w:val="26"/>
              </w:rPr>
              <w:lastRenderedPageBreak/>
              <w:t xml:space="preserve">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tc>
      </w:tr>
    </w:tbl>
    <w:p w14:paraId="4DC448AD" w14:textId="77777777" w:rsidR="00781FCB" w:rsidRPr="00E43854" w:rsidRDefault="00781FCB" w:rsidP="00E43854">
      <w:pPr>
        <w:widowControl w:val="0"/>
        <w:spacing w:after="0" w:line="240" w:lineRule="auto"/>
        <w:ind w:firstLine="709"/>
        <w:jc w:val="both"/>
        <w:rPr>
          <w:rFonts w:ascii="Times New Roman" w:hAnsi="Times New Roman"/>
          <w:bCs/>
          <w:sz w:val="26"/>
          <w:szCs w:val="26"/>
        </w:rPr>
      </w:pPr>
    </w:p>
    <w:bookmarkEnd w:id="5"/>
    <w:bookmarkEnd w:id="6"/>
    <w:p w14:paraId="7E24ED7C" w14:textId="77777777" w:rsidR="00781FCB" w:rsidRPr="00E43854" w:rsidRDefault="00781FCB" w:rsidP="00E43854">
      <w:pPr>
        <w:pStyle w:val="a7"/>
        <w:spacing w:after="0" w:line="240" w:lineRule="auto"/>
        <w:ind w:left="0"/>
        <w:contextualSpacing w:val="0"/>
        <w:jc w:val="center"/>
        <w:rPr>
          <w:rFonts w:ascii="Times New Roman" w:hAnsi="Times New Roman"/>
          <w:b/>
          <w:bCs/>
          <w:kern w:val="28"/>
          <w:sz w:val="26"/>
          <w:szCs w:val="26"/>
          <w:lang w:eastAsia="ru-RU"/>
        </w:rPr>
      </w:pPr>
      <w:r w:rsidRPr="00E43854">
        <w:rPr>
          <w:rFonts w:ascii="Times New Roman" w:hAnsi="Times New Roman"/>
          <w:b/>
          <w:sz w:val="26"/>
          <w:szCs w:val="26"/>
          <w:lang w:eastAsia="ru-RU"/>
        </w:rPr>
        <w:t>7. Політика курсу</w:t>
      </w:r>
    </w:p>
    <w:p w14:paraId="69B7A9AD" w14:textId="77777777" w:rsidR="00781FCB" w:rsidRPr="00E43854" w:rsidRDefault="00781FCB" w:rsidP="00E43854">
      <w:pPr>
        <w:spacing w:after="0" w:line="240" w:lineRule="auto"/>
        <w:jc w:val="center"/>
        <w:rPr>
          <w:rFonts w:ascii="Times New Roman" w:hAnsi="Times New Roman"/>
          <w:b/>
          <w:sz w:val="26"/>
          <w:szCs w:val="26"/>
          <w:lang w:eastAsia="ru-RU"/>
        </w:rPr>
      </w:pPr>
      <w:r w:rsidRPr="00E43854">
        <w:rPr>
          <w:rFonts w:ascii="Times New Roman" w:hAnsi="Times New Roman"/>
          <w:b/>
          <w:sz w:val="26"/>
          <w:szCs w:val="26"/>
          <w:lang w:eastAsia="ru-RU"/>
        </w:rPr>
        <w:t xml:space="preserve">7.1 Політика щодо </w:t>
      </w:r>
      <w:r w:rsidRPr="00E43854">
        <w:rPr>
          <w:rFonts w:ascii="Times New Roman" w:hAnsi="Times New Roman"/>
          <w:b/>
          <w:bCs/>
          <w:sz w:val="26"/>
          <w:szCs w:val="26"/>
          <w:lang w:eastAsia="ru-RU"/>
        </w:rPr>
        <w:t>академічної</w:t>
      </w:r>
      <w:r w:rsidRPr="00E43854">
        <w:rPr>
          <w:rFonts w:ascii="Times New Roman" w:hAnsi="Times New Roman"/>
          <w:b/>
          <w:sz w:val="26"/>
          <w:szCs w:val="26"/>
          <w:lang w:eastAsia="ru-RU"/>
        </w:rPr>
        <w:t xml:space="preserve"> доброчесності</w:t>
      </w:r>
    </w:p>
    <w:p w14:paraId="45F546F6" w14:textId="1F1323FF" w:rsidR="00781FCB" w:rsidRPr="00E43854" w:rsidRDefault="00781FCB" w:rsidP="00E43854">
      <w:pPr>
        <w:spacing w:after="0" w:line="240" w:lineRule="auto"/>
        <w:ind w:firstLine="720"/>
        <w:jc w:val="both"/>
        <w:rPr>
          <w:rFonts w:ascii="Times New Roman" w:hAnsi="Times New Roman"/>
          <w:bCs/>
          <w:sz w:val="26"/>
          <w:szCs w:val="26"/>
          <w:lang w:eastAsia="ru-RU"/>
        </w:rPr>
      </w:pPr>
      <w:r w:rsidRPr="00E43854">
        <w:rPr>
          <w:rFonts w:ascii="Times New Roman" w:hAnsi="Times New Roman"/>
          <w:bCs/>
          <w:sz w:val="26"/>
          <w:szCs w:val="26"/>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E43854">
        <w:rPr>
          <w:rFonts w:ascii="Times New Roman" w:hAnsi="Times New Roman"/>
          <w:color w:val="000000"/>
          <w:sz w:val="26"/>
          <w:szCs w:val="26"/>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hyperlink r:id="rId12" w:history="1">
        <w:r w:rsidRPr="0001624E">
          <w:rPr>
            <w:rStyle w:val="a6"/>
            <w:rFonts w:ascii="Times New Roman" w:hAnsi="Times New Roman"/>
            <w:sz w:val="26"/>
            <w:szCs w:val="26"/>
          </w:rPr>
          <w:t>http://www.nmu.org.ua/ua/content/activity/us_documents/System_of_prevention_and_detection_of_plagiarism.pdf</w:t>
        </w:r>
      </w:hyperlink>
      <w:r w:rsidR="0001624E" w:rsidRPr="0001624E">
        <w:rPr>
          <w:rStyle w:val="a6"/>
          <w:rFonts w:ascii="Times New Roman" w:hAnsi="Times New Roman"/>
          <w:sz w:val="26"/>
          <w:szCs w:val="26"/>
        </w:rPr>
        <w:t xml:space="preserve"> </w:t>
      </w:r>
      <w:bookmarkStart w:id="7" w:name="_Hlk82857461"/>
      <w:r w:rsidR="0001624E" w:rsidRPr="0001624E">
        <w:rPr>
          <w:rFonts w:ascii="Times New Roman" w:hAnsi="Times New Roman"/>
          <w:color w:val="000000"/>
          <w:sz w:val="26"/>
          <w:szCs w:val="26"/>
        </w:rPr>
        <w:t xml:space="preserve">та </w:t>
      </w:r>
      <w:r w:rsidR="0001624E" w:rsidRPr="0001624E">
        <w:rPr>
          <w:rFonts w:ascii="Times New Roman" w:hAnsi="Times New Roman"/>
          <w:bCs/>
          <w:sz w:val="26"/>
          <w:szCs w:val="26"/>
        </w:rPr>
        <w:t xml:space="preserve">Кодексом академічної доброчесності Національного технічного університету «Дніпровська політехніка», </w:t>
      </w:r>
      <w:hyperlink r:id="rId13" w:tgtFrame="_blank" w:history="1">
        <w:r w:rsidR="0001624E" w:rsidRPr="0001624E">
          <w:rPr>
            <w:rFonts w:ascii="Times New Roman" w:hAnsi="Times New Roman"/>
            <w:bCs/>
            <w:sz w:val="26"/>
            <w:szCs w:val="26"/>
          </w:rPr>
          <w:t>https://www.nmu.org.ua/ua/content/activity/us_documents/Code%20of%20Academic%20Integrity.pdf</w:t>
        </w:r>
      </w:hyperlink>
      <w:r w:rsidR="0001624E" w:rsidRPr="0001624E">
        <w:rPr>
          <w:rFonts w:ascii="Times New Roman" w:hAnsi="Times New Roman"/>
          <w:bCs/>
          <w:sz w:val="26"/>
          <w:szCs w:val="26"/>
        </w:rPr>
        <w:t>.</w:t>
      </w:r>
      <w:bookmarkEnd w:id="7"/>
      <w:r w:rsidRPr="0001624E">
        <w:rPr>
          <w:rFonts w:ascii="Times New Roman" w:hAnsi="Times New Roman"/>
          <w:color w:val="000000"/>
          <w:sz w:val="26"/>
          <w:szCs w:val="26"/>
          <w:lang w:eastAsia="ru-RU"/>
        </w:rPr>
        <w:t xml:space="preserve"> </w:t>
      </w:r>
      <w:r w:rsidRPr="0001624E">
        <w:rPr>
          <w:rFonts w:ascii="Times New Roman" w:hAnsi="Times New Roman"/>
          <w:bCs/>
          <w:sz w:val="26"/>
          <w:szCs w:val="26"/>
          <w:lang w:eastAsia="ru-RU"/>
        </w:rPr>
        <w:t>У разі порушення здобувачем вищої освіти академічної доброчесності</w:t>
      </w:r>
      <w:r w:rsidRPr="00E43854">
        <w:rPr>
          <w:rFonts w:ascii="Times New Roman" w:hAnsi="Times New Roman"/>
          <w:bCs/>
          <w:sz w:val="26"/>
          <w:szCs w:val="26"/>
          <w:lang w:eastAsia="ru-RU"/>
        </w:rPr>
        <w:t xml:space="preserve">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DB02188" w14:textId="77777777" w:rsidR="00781FCB" w:rsidRPr="00E43854" w:rsidRDefault="00781FCB" w:rsidP="00E43854">
      <w:pPr>
        <w:spacing w:after="0" w:line="240" w:lineRule="auto"/>
        <w:ind w:firstLine="720"/>
        <w:jc w:val="both"/>
        <w:rPr>
          <w:rFonts w:ascii="Times New Roman" w:hAnsi="Times New Roman"/>
          <w:bCs/>
          <w:sz w:val="26"/>
          <w:szCs w:val="26"/>
          <w:lang w:eastAsia="ru-RU"/>
        </w:rPr>
      </w:pPr>
    </w:p>
    <w:p w14:paraId="19035A44" w14:textId="77777777" w:rsidR="00781FCB" w:rsidRPr="00E43854" w:rsidRDefault="00781FCB" w:rsidP="00E43854">
      <w:pPr>
        <w:spacing w:after="0" w:line="240" w:lineRule="auto"/>
        <w:jc w:val="center"/>
        <w:rPr>
          <w:rFonts w:ascii="Times New Roman" w:hAnsi="Times New Roman"/>
          <w:b/>
          <w:sz w:val="26"/>
          <w:szCs w:val="26"/>
          <w:lang w:eastAsia="ru-RU"/>
        </w:rPr>
      </w:pPr>
      <w:r w:rsidRPr="00E43854">
        <w:rPr>
          <w:rFonts w:ascii="Times New Roman" w:hAnsi="Times New Roman"/>
          <w:b/>
          <w:sz w:val="26"/>
          <w:szCs w:val="26"/>
          <w:lang w:eastAsia="ru-RU"/>
        </w:rPr>
        <w:t>7.2 Комунікаційна політика</w:t>
      </w:r>
    </w:p>
    <w:p w14:paraId="30AA9FEC" w14:textId="08393905" w:rsidR="00781FCB" w:rsidRPr="00E43854" w:rsidRDefault="00781FCB" w:rsidP="00E43854">
      <w:pPr>
        <w:spacing w:after="0" w:line="240" w:lineRule="auto"/>
        <w:ind w:firstLine="720"/>
        <w:jc w:val="both"/>
        <w:rPr>
          <w:rFonts w:ascii="Times New Roman" w:hAnsi="Times New Roman"/>
          <w:bCs/>
          <w:sz w:val="26"/>
          <w:szCs w:val="26"/>
        </w:rPr>
      </w:pPr>
      <w:r w:rsidRPr="00E43854">
        <w:rPr>
          <w:rFonts w:ascii="Times New Roman" w:hAnsi="Times New Roman"/>
          <w:bCs/>
          <w:sz w:val="26"/>
          <w:szCs w:val="26"/>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E43854">
        <w:rPr>
          <w:rFonts w:ascii="Times New Roman" w:hAnsi="Times New Roman"/>
          <w:bCs/>
          <w:sz w:val="26"/>
          <w:szCs w:val="26"/>
        </w:rPr>
        <w:t xml:space="preserve">та відвідування групи у </w:t>
      </w:r>
      <w:r w:rsidRPr="00E43854">
        <w:rPr>
          <w:rFonts w:ascii="Times New Roman" w:hAnsi="Times New Roman"/>
          <w:bCs/>
          <w:sz w:val="26"/>
          <w:szCs w:val="26"/>
          <w:lang w:val="en-US"/>
        </w:rPr>
        <w:t>Telegram</w:t>
      </w:r>
      <w:r w:rsidRPr="00E43854">
        <w:rPr>
          <w:rFonts w:ascii="Times New Roman" w:hAnsi="Times New Roman"/>
          <w:bCs/>
          <w:sz w:val="26"/>
          <w:szCs w:val="26"/>
        </w:rPr>
        <w:t>-каналі</w:t>
      </w:r>
      <w:r w:rsidRPr="00E43854">
        <w:rPr>
          <w:rFonts w:ascii="Times New Roman" w:hAnsi="Times New Roman"/>
          <w:bCs/>
          <w:sz w:val="26"/>
          <w:szCs w:val="26"/>
          <w:lang w:eastAsia="ru-RU"/>
        </w:rPr>
        <w:t xml:space="preserve">. </w:t>
      </w:r>
      <w:r w:rsidRPr="00E43854">
        <w:rPr>
          <w:rFonts w:ascii="Times New Roman" w:hAnsi="Times New Roman"/>
          <w:sz w:val="26"/>
          <w:szCs w:val="26"/>
        </w:rPr>
        <w:t>Рекомендуємо створити профілі та підписатися на сторінки кафедр маркетингу</w:t>
      </w:r>
      <w:r w:rsidR="0001624E">
        <w:rPr>
          <w:rFonts w:ascii="Times New Roman" w:hAnsi="Times New Roman"/>
          <w:sz w:val="26"/>
          <w:szCs w:val="26"/>
        </w:rPr>
        <w:t>, т</w:t>
      </w:r>
      <w:r w:rsidR="0001624E" w:rsidRPr="00BD7522">
        <w:rPr>
          <w:rFonts w:ascii="Times New Roman" w:hAnsi="Times New Roman"/>
          <w:sz w:val="26"/>
          <w:szCs w:val="26"/>
          <w:lang w:eastAsia="ru-RU"/>
        </w:rPr>
        <w:t>уризму та економіки підприємства</w:t>
      </w:r>
      <w:r w:rsidRPr="00E43854">
        <w:rPr>
          <w:rFonts w:ascii="Times New Roman" w:hAnsi="Times New Roman"/>
          <w:sz w:val="26"/>
          <w:szCs w:val="26"/>
        </w:rPr>
        <w:t xml:space="preserve"> в соціальних мережах </w:t>
      </w:r>
      <w:proofErr w:type="spellStart"/>
      <w:r w:rsidRPr="00E43854">
        <w:rPr>
          <w:rFonts w:ascii="Times New Roman" w:hAnsi="Times New Roman"/>
          <w:sz w:val="26"/>
          <w:szCs w:val="26"/>
        </w:rPr>
        <w:t>Facebook</w:t>
      </w:r>
      <w:proofErr w:type="spellEnd"/>
      <w:r w:rsidRPr="00E43854">
        <w:rPr>
          <w:rFonts w:ascii="Times New Roman" w:hAnsi="Times New Roman"/>
          <w:sz w:val="26"/>
          <w:szCs w:val="26"/>
        </w:rPr>
        <w:t xml:space="preserve">, </w:t>
      </w:r>
      <w:proofErr w:type="spellStart"/>
      <w:r w:rsidRPr="00E43854">
        <w:rPr>
          <w:rFonts w:ascii="Times New Roman" w:hAnsi="Times New Roman"/>
          <w:sz w:val="26"/>
          <w:szCs w:val="26"/>
        </w:rPr>
        <w:t>Instagram</w:t>
      </w:r>
      <w:proofErr w:type="spellEnd"/>
      <w:r w:rsidRPr="00E43854">
        <w:rPr>
          <w:rFonts w:ascii="Times New Roman" w:hAnsi="Times New Roman"/>
          <w:sz w:val="26"/>
          <w:szCs w:val="26"/>
        </w:rPr>
        <w:t xml:space="preserve">. </w:t>
      </w:r>
      <w:r w:rsidRPr="00E43854">
        <w:rPr>
          <w:rFonts w:ascii="Times New Roman" w:hAnsi="Times New Roman"/>
          <w:bCs/>
          <w:sz w:val="26"/>
          <w:szCs w:val="26"/>
        </w:rPr>
        <w:t>Протягом тижнів самостійної роботи обов’язком здобувача вищої освіти є робота з дистанційним курсом «</w:t>
      </w:r>
      <w:r w:rsidR="005E7629">
        <w:rPr>
          <w:rFonts w:ascii="Times New Roman" w:hAnsi="Times New Roman"/>
          <w:bCs/>
          <w:sz w:val="26"/>
          <w:szCs w:val="26"/>
        </w:rPr>
        <w:t>Соціальна відповідальність бізнесу</w:t>
      </w:r>
      <w:r w:rsidRPr="00E43854">
        <w:rPr>
          <w:rFonts w:ascii="Times New Roman" w:hAnsi="Times New Roman"/>
          <w:bCs/>
          <w:sz w:val="26"/>
          <w:szCs w:val="26"/>
        </w:rPr>
        <w:t>» (</w:t>
      </w:r>
      <w:hyperlink r:id="rId14" w:history="1">
        <w:r w:rsidRPr="00E43854">
          <w:rPr>
            <w:rStyle w:val="a6"/>
            <w:rFonts w:ascii="Times New Roman" w:hAnsi="Times New Roman"/>
            <w:sz w:val="26"/>
            <w:szCs w:val="26"/>
          </w:rPr>
          <w:t>www.do.nmu.org.ua</w:t>
        </w:r>
      </w:hyperlink>
      <w:r w:rsidRPr="00E43854">
        <w:rPr>
          <w:rFonts w:ascii="Times New Roman" w:hAnsi="Times New Roman"/>
          <w:bCs/>
          <w:sz w:val="26"/>
          <w:szCs w:val="26"/>
        </w:rPr>
        <w:t xml:space="preserve">). Усі письмові запитання до викладачів стосовно курсу мають надсилатися на університетську електронну пошту. </w:t>
      </w:r>
    </w:p>
    <w:p w14:paraId="1CC5E393"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6EB832C6" w14:textId="77777777" w:rsidR="00781FCB" w:rsidRPr="00E43854" w:rsidRDefault="00781FCB" w:rsidP="00E43854">
      <w:pPr>
        <w:spacing w:after="0" w:line="240" w:lineRule="auto"/>
        <w:jc w:val="center"/>
        <w:rPr>
          <w:rFonts w:ascii="Times New Roman" w:hAnsi="Times New Roman"/>
          <w:b/>
          <w:bCs/>
          <w:sz w:val="26"/>
          <w:szCs w:val="26"/>
          <w:lang w:eastAsia="ru-RU"/>
        </w:rPr>
      </w:pPr>
      <w:r>
        <w:rPr>
          <w:rFonts w:ascii="Times New Roman" w:hAnsi="Times New Roman"/>
          <w:b/>
          <w:bCs/>
          <w:sz w:val="26"/>
          <w:szCs w:val="26"/>
        </w:rPr>
        <w:t>7.3. </w:t>
      </w:r>
      <w:r w:rsidRPr="00E43854">
        <w:rPr>
          <w:rFonts w:ascii="Times New Roman" w:hAnsi="Times New Roman"/>
          <w:b/>
          <w:bCs/>
          <w:sz w:val="26"/>
          <w:szCs w:val="26"/>
        </w:rPr>
        <w:t>Політика щодо перескладання</w:t>
      </w:r>
    </w:p>
    <w:p w14:paraId="2B80D4DC"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36CA7F2C" w14:textId="77777777" w:rsidR="00781FCB" w:rsidRPr="00E43854" w:rsidRDefault="00781FCB" w:rsidP="00E43854">
      <w:pPr>
        <w:spacing w:after="0" w:line="240" w:lineRule="auto"/>
        <w:jc w:val="center"/>
        <w:rPr>
          <w:rFonts w:ascii="Times New Roman" w:hAnsi="Times New Roman"/>
          <w:b/>
          <w:bCs/>
          <w:sz w:val="26"/>
          <w:szCs w:val="26"/>
          <w:lang w:eastAsia="ru-RU"/>
        </w:rPr>
      </w:pPr>
      <w:r w:rsidRPr="00E43854">
        <w:rPr>
          <w:rFonts w:ascii="Times New Roman" w:hAnsi="Times New Roman"/>
          <w:b/>
          <w:sz w:val="26"/>
          <w:szCs w:val="26"/>
          <w:lang w:eastAsia="ru-RU"/>
        </w:rPr>
        <w:t>7.4</w:t>
      </w:r>
      <w:r>
        <w:rPr>
          <w:rFonts w:ascii="Times New Roman" w:hAnsi="Times New Roman"/>
          <w:b/>
          <w:sz w:val="26"/>
          <w:szCs w:val="26"/>
          <w:lang w:eastAsia="ru-RU"/>
        </w:rPr>
        <w:t>.</w:t>
      </w:r>
      <w:r w:rsidRPr="00E43854">
        <w:rPr>
          <w:rFonts w:ascii="Times New Roman" w:hAnsi="Times New Roman"/>
          <w:b/>
          <w:sz w:val="26"/>
          <w:szCs w:val="26"/>
          <w:lang w:eastAsia="ru-RU"/>
        </w:rPr>
        <w:t> Відвідування</w:t>
      </w:r>
      <w:r w:rsidRPr="00E43854">
        <w:rPr>
          <w:rFonts w:ascii="Times New Roman" w:hAnsi="Times New Roman"/>
          <w:b/>
          <w:bCs/>
          <w:sz w:val="26"/>
          <w:szCs w:val="26"/>
          <w:lang w:eastAsia="ru-RU"/>
        </w:rPr>
        <w:t xml:space="preserve"> занять</w:t>
      </w:r>
    </w:p>
    <w:p w14:paraId="117D7A9A"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w:t>
      </w:r>
      <w:r w:rsidRPr="00E43854">
        <w:rPr>
          <w:rFonts w:ascii="Times New Roman" w:hAnsi="Times New Roman"/>
          <w:sz w:val="26"/>
          <w:szCs w:val="26"/>
          <w:lang w:eastAsia="ru-RU"/>
        </w:rPr>
        <w:lastRenderedPageBreak/>
        <w:t xml:space="preserve">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академічна мобільність) навчання може відбуватись дистанційно </w:t>
      </w:r>
      <w:r w:rsidRPr="00E43854">
        <w:rPr>
          <w:rFonts w:ascii="Times New Roman" w:hAnsi="Times New Roman"/>
          <w:sz w:val="26"/>
          <w:szCs w:val="26"/>
          <w:lang w:val="ru-RU" w:eastAsia="ru-RU"/>
        </w:rPr>
        <w:t>–</w:t>
      </w:r>
      <w:r w:rsidRPr="00E43854">
        <w:rPr>
          <w:rFonts w:ascii="Times New Roman" w:hAnsi="Times New Roman"/>
          <w:sz w:val="26"/>
          <w:szCs w:val="26"/>
          <w:lang w:eastAsia="ru-RU"/>
        </w:rPr>
        <w:t xml:space="preserve"> в онлайн-формі, за погодженням з викладачем.</w:t>
      </w:r>
    </w:p>
    <w:p w14:paraId="15D52197" w14:textId="77777777" w:rsidR="00781FCB" w:rsidRDefault="00781FCB" w:rsidP="006657DC">
      <w:pPr>
        <w:spacing w:after="0" w:line="240" w:lineRule="auto"/>
        <w:ind w:firstLine="720"/>
        <w:jc w:val="both"/>
        <w:rPr>
          <w:rFonts w:ascii="Times New Roman" w:hAnsi="Times New Roman"/>
          <w:sz w:val="26"/>
          <w:szCs w:val="26"/>
          <w:lang w:eastAsia="ru-RU"/>
        </w:rPr>
      </w:pPr>
    </w:p>
    <w:p w14:paraId="2C7667D0" w14:textId="77777777" w:rsidR="00781FCB" w:rsidRPr="00E43854" w:rsidRDefault="00781FCB" w:rsidP="00E43854">
      <w:pPr>
        <w:spacing w:after="0" w:line="240" w:lineRule="auto"/>
        <w:jc w:val="center"/>
        <w:rPr>
          <w:rFonts w:ascii="Times New Roman" w:hAnsi="Times New Roman"/>
          <w:b/>
          <w:sz w:val="26"/>
          <w:szCs w:val="26"/>
          <w:lang w:eastAsia="ru-RU"/>
        </w:rPr>
      </w:pPr>
      <w:bookmarkStart w:id="8" w:name="_Hlk33367596"/>
      <w:r w:rsidRPr="00E43854">
        <w:rPr>
          <w:rFonts w:ascii="Times New Roman" w:hAnsi="Times New Roman"/>
          <w:b/>
          <w:sz w:val="26"/>
          <w:szCs w:val="26"/>
          <w:lang w:eastAsia="ru-RU"/>
        </w:rPr>
        <w:t>7.5 Політика щодо оскарження оцінювання</w:t>
      </w:r>
    </w:p>
    <w:p w14:paraId="557954C1"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8"/>
    </w:p>
    <w:p w14:paraId="2AB540D0" w14:textId="539BB557" w:rsidR="00781FCB" w:rsidRDefault="00781FCB" w:rsidP="00E43854">
      <w:pPr>
        <w:spacing w:after="0" w:line="240" w:lineRule="auto"/>
        <w:ind w:firstLine="720"/>
        <w:jc w:val="both"/>
        <w:rPr>
          <w:rFonts w:ascii="Times New Roman" w:hAnsi="Times New Roman"/>
          <w:sz w:val="26"/>
          <w:szCs w:val="26"/>
        </w:rPr>
      </w:pPr>
    </w:p>
    <w:p w14:paraId="06843718" w14:textId="77777777" w:rsidR="00781FCB" w:rsidRPr="00E43854" w:rsidRDefault="00781FCB" w:rsidP="00E43854">
      <w:pPr>
        <w:spacing w:after="0" w:line="240" w:lineRule="auto"/>
        <w:ind w:firstLine="720"/>
        <w:jc w:val="center"/>
        <w:rPr>
          <w:rFonts w:ascii="Times New Roman" w:hAnsi="Times New Roman"/>
          <w:sz w:val="26"/>
          <w:szCs w:val="26"/>
        </w:rPr>
      </w:pPr>
      <w:r w:rsidRPr="00E43854">
        <w:rPr>
          <w:rFonts w:ascii="Times New Roman" w:hAnsi="Times New Roman"/>
          <w:b/>
          <w:bCs/>
          <w:sz w:val="26"/>
          <w:szCs w:val="26"/>
        </w:rPr>
        <w:t>7.6 Бонуси</w:t>
      </w:r>
    </w:p>
    <w:p w14:paraId="19424ACB" w14:textId="77777777" w:rsidR="00781FCB" w:rsidRPr="00E43854" w:rsidRDefault="00781FCB" w:rsidP="00E43854">
      <w:pPr>
        <w:spacing w:after="0" w:line="240" w:lineRule="auto"/>
        <w:ind w:firstLine="720"/>
        <w:jc w:val="both"/>
        <w:rPr>
          <w:rFonts w:ascii="Times New Roman" w:hAnsi="Times New Roman"/>
          <w:sz w:val="26"/>
          <w:szCs w:val="26"/>
        </w:rPr>
      </w:pPr>
      <w:r w:rsidRPr="00E43854">
        <w:rPr>
          <w:rFonts w:ascii="Times New Roman" w:hAnsi="Times New Roman"/>
          <w:sz w:val="26"/>
          <w:szCs w:val="26"/>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409CB94F" w14:textId="77777777" w:rsidR="00781FCB" w:rsidRPr="00E43854" w:rsidRDefault="00781FCB" w:rsidP="00E43854">
      <w:pPr>
        <w:spacing w:after="0" w:line="240" w:lineRule="auto"/>
        <w:jc w:val="center"/>
        <w:rPr>
          <w:rFonts w:ascii="Times New Roman" w:hAnsi="Times New Roman"/>
          <w:b/>
          <w:bCs/>
          <w:sz w:val="26"/>
          <w:szCs w:val="26"/>
          <w:lang w:eastAsia="ru-RU"/>
        </w:rPr>
      </w:pPr>
      <w:r w:rsidRPr="00E43854">
        <w:rPr>
          <w:rFonts w:ascii="Times New Roman" w:hAnsi="Times New Roman"/>
          <w:b/>
          <w:bCs/>
          <w:sz w:val="26"/>
          <w:szCs w:val="26"/>
          <w:lang w:eastAsia="ru-RU"/>
        </w:rPr>
        <w:t>7.7 Участь</w:t>
      </w:r>
      <w:r w:rsidRPr="00E43854">
        <w:rPr>
          <w:rFonts w:ascii="Times New Roman" w:hAnsi="Times New Roman"/>
          <w:b/>
          <w:sz w:val="26"/>
          <w:szCs w:val="26"/>
          <w:lang w:eastAsia="ru-RU"/>
        </w:rPr>
        <w:t xml:space="preserve"> в анкетуванні</w:t>
      </w:r>
    </w:p>
    <w:p w14:paraId="0BD19A6D" w14:textId="77777777" w:rsidR="007D37AC" w:rsidRDefault="00B26ED1" w:rsidP="007D37AC">
      <w:pPr>
        <w:spacing w:after="0" w:line="240" w:lineRule="auto"/>
        <w:ind w:firstLine="720"/>
        <w:jc w:val="both"/>
        <w:rPr>
          <w:rFonts w:ascii="Times New Roman" w:hAnsi="Times New Roman"/>
          <w:bCs/>
          <w:sz w:val="26"/>
          <w:szCs w:val="26"/>
        </w:rPr>
      </w:pPr>
      <w:r w:rsidRPr="00B26ED1">
        <w:rPr>
          <w:rFonts w:ascii="Times New Roman" w:hAnsi="Times New Roman"/>
          <w:bCs/>
          <w:sz w:val="26"/>
          <w:szCs w:val="26"/>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0317CCDA" w:rsidR="00781FCB" w:rsidRPr="007D37AC" w:rsidRDefault="007D37AC" w:rsidP="007D37AC">
      <w:pPr>
        <w:spacing w:after="0" w:line="240" w:lineRule="auto"/>
        <w:ind w:firstLine="720"/>
        <w:jc w:val="both"/>
        <w:rPr>
          <w:rFonts w:ascii="Times New Roman" w:hAnsi="Times New Roman"/>
          <w:bCs/>
          <w:sz w:val="26"/>
          <w:szCs w:val="26"/>
        </w:rPr>
      </w:pPr>
      <w:r>
        <w:rPr>
          <w:rFonts w:ascii="Times New Roman" w:hAnsi="Times New Roman"/>
          <w:bCs/>
          <w:sz w:val="26"/>
          <w:szCs w:val="26"/>
          <w:lang w:val="en-US"/>
        </w:rPr>
        <w:t>h</w:t>
      </w:r>
      <w:r w:rsidR="00B26ED1" w:rsidRPr="00B26ED1">
        <w:rPr>
          <w:rFonts w:ascii="Times New Roman" w:hAnsi="Times New Roman"/>
          <w:bCs/>
          <w:sz w:val="26"/>
          <w:szCs w:val="26"/>
        </w:rPr>
        <w:t xml:space="preserve">ttps://forms.office.com/Pages/ResponsePage.aspx?id=p4K7bIuPIU6JIujdHwPmNsbMRMqEYNtIpXFCoj4k6U9UNTJNUlFEMjUwTDZYNVpBUFo0T1dUNkhESi4u, </w:t>
      </w:r>
      <w:r w:rsidR="00B26ED1" w:rsidRPr="00B26ED1">
        <w:rPr>
          <w:rFonts w:ascii="Times New Roman" w:hAnsi="Times New Roman"/>
          <w:bCs/>
          <w:sz w:val="26"/>
          <w:szCs w:val="26"/>
          <w:lang w:eastAsia="ru-RU"/>
        </w:rPr>
        <w:t xml:space="preserve">кафедри туризму та економіки підприємства </w:t>
      </w:r>
      <w:r w:rsidR="00B26ED1" w:rsidRPr="00B26ED1">
        <w:rPr>
          <w:rFonts w:ascii="Times New Roman" w:hAnsi="Times New Roman"/>
          <w:bCs/>
          <w:sz w:val="26"/>
          <w:szCs w:val="26"/>
        </w:rPr>
        <w:t xml:space="preserve">та у Microsoft </w:t>
      </w:r>
      <w:proofErr w:type="spellStart"/>
      <w:r w:rsidR="00B26ED1" w:rsidRPr="00B26ED1">
        <w:rPr>
          <w:rFonts w:ascii="Times New Roman" w:hAnsi="Times New Roman"/>
          <w:bCs/>
          <w:sz w:val="26"/>
          <w:szCs w:val="26"/>
        </w:rPr>
        <w:t>Forms</w:t>
      </w:r>
      <w:proofErr w:type="spellEnd"/>
      <w:r w:rsidR="00B26ED1" w:rsidRPr="00B26ED1">
        <w:rPr>
          <w:rFonts w:ascii="Times New Roman" w:hAnsi="Times New Roman"/>
          <w:bCs/>
          <w:sz w:val="26"/>
          <w:szCs w:val="26"/>
        </w:rPr>
        <w:t xml:space="preserve"> Office 365, які буде розіслано на Ваші університетські поштові скриньки. </w:t>
      </w:r>
      <w:r w:rsidR="00781FCB" w:rsidRPr="00E43854">
        <w:rPr>
          <w:rFonts w:ascii="Times New Roman" w:hAnsi="Times New Roman"/>
          <w:bCs/>
          <w:sz w:val="26"/>
          <w:szCs w:val="26"/>
          <w:lang w:eastAsia="ru-RU"/>
        </w:rPr>
        <w:t xml:space="preserve">Заповнення анкет є важливою складовою Вашої навчальної активності, що дозволить оцінити </w:t>
      </w:r>
      <w:r w:rsidR="00781FCB" w:rsidRPr="00E43854">
        <w:rPr>
          <w:rFonts w:ascii="Times New Roman" w:hAnsi="Times New Roman"/>
          <w:sz w:val="26"/>
          <w:szCs w:val="26"/>
          <w:lang w:eastAsia="ru-RU"/>
        </w:rPr>
        <w:t>дієвість застосованих методів викладання та урахувати Ваші пропозиції стосовно покращення змісту навчальної дисципліни «</w:t>
      </w:r>
      <w:r w:rsidR="00781FCB">
        <w:rPr>
          <w:rFonts w:ascii="Times New Roman" w:hAnsi="Times New Roman"/>
          <w:sz w:val="26"/>
          <w:szCs w:val="26"/>
          <w:lang w:eastAsia="ru-RU"/>
        </w:rPr>
        <w:t>Соціальна відповідальність бізнесу</w:t>
      </w:r>
      <w:r w:rsidR="00781FCB" w:rsidRPr="00E43854">
        <w:rPr>
          <w:rFonts w:ascii="Times New Roman" w:hAnsi="Times New Roman"/>
          <w:sz w:val="26"/>
          <w:szCs w:val="26"/>
          <w:lang w:eastAsia="ru-RU"/>
        </w:rPr>
        <w:t xml:space="preserve">». </w:t>
      </w:r>
    </w:p>
    <w:p w14:paraId="152921CE" w14:textId="77777777" w:rsidR="00781FCB" w:rsidRPr="00EF660E" w:rsidRDefault="00781FCB" w:rsidP="00E43854">
      <w:pPr>
        <w:spacing w:after="0" w:line="240" w:lineRule="auto"/>
        <w:ind w:firstLine="720"/>
        <w:jc w:val="both"/>
        <w:rPr>
          <w:rFonts w:ascii="Times New Roman" w:hAnsi="Times New Roman"/>
          <w:b/>
          <w:bCs/>
          <w:sz w:val="26"/>
          <w:szCs w:val="26"/>
        </w:rPr>
      </w:pPr>
    </w:p>
    <w:p w14:paraId="6602A38A" w14:textId="77777777" w:rsidR="00781FCB" w:rsidRPr="00EF660E" w:rsidRDefault="00781FCB" w:rsidP="00E43854">
      <w:pPr>
        <w:spacing w:after="0" w:line="240" w:lineRule="auto"/>
        <w:jc w:val="center"/>
        <w:rPr>
          <w:rFonts w:ascii="Times New Roman" w:hAnsi="Times New Roman"/>
          <w:b/>
          <w:bCs/>
          <w:sz w:val="26"/>
          <w:szCs w:val="26"/>
        </w:rPr>
      </w:pPr>
      <w:r w:rsidRPr="00EF660E">
        <w:rPr>
          <w:rFonts w:ascii="Times New Roman" w:hAnsi="Times New Roman"/>
          <w:b/>
          <w:bCs/>
          <w:sz w:val="26"/>
          <w:szCs w:val="26"/>
        </w:rPr>
        <w:t>8. Методи навчання</w:t>
      </w:r>
    </w:p>
    <w:p w14:paraId="0E48DED2" w14:textId="31DBB78E" w:rsidR="00781FCB" w:rsidRPr="00EF660E" w:rsidRDefault="00781FCB" w:rsidP="006657DC">
      <w:pPr>
        <w:spacing w:after="0" w:line="240" w:lineRule="auto"/>
        <w:ind w:firstLine="720"/>
        <w:jc w:val="both"/>
        <w:rPr>
          <w:rFonts w:ascii="Times New Roman" w:hAnsi="Times New Roman"/>
          <w:sz w:val="26"/>
          <w:szCs w:val="26"/>
        </w:rPr>
      </w:pPr>
      <w:r w:rsidRPr="00EF660E">
        <w:rPr>
          <w:rFonts w:ascii="Times New Roman" w:hAnsi="Times New Roman"/>
          <w:sz w:val="26"/>
          <w:szCs w:val="26"/>
        </w:rPr>
        <w:t>Застосовуються проблемні, інтерактивні, контекстні техно</w:t>
      </w:r>
      <w:r w:rsidR="00CF31DF">
        <w:rPr>
          <w:rFonts w:ascii="Times New Roman" w:hAnsi="Times New Roman"/>
          <w:sz w:val="26"/>
          <w:szCs w:val="26"/>
        </w:rPr>
        <w:t>логії навчання</w:t>
      </w:r>
      <w:r w:rsidR="00787DE8">
        <w:rPr>
          <w:rFonts w:ascii="Times New Roman" w:hAnsi="Times New Roman"/>
          <w:sz w:val="26"/>
          <w:szCs w:val="26"/>
        </w:rPr>
        <w:t>.</w:t>
      </w:r>
      <w:r w:rsidRPr="00EF660E">
        <w:rPr>
          <w:rFonts w:ascii="Times New Roman" w:hAnsi="Times New Roman"/>
          <w:sz w:val="26"/>
          <w:szCs w:val="26"/>
        </w:rPr>
        <w:t xml:space="preserve"> На практичних заняттях застосовуються кейс-метод, порівняння, ситуаційні завдання, ділові ігри, пр</w:t>
      </w:r>
      <w:r w:rsidR="00787DE8">
        <w:rPr>
          <w:rFonts w:ascii="Times New Roman" w:hAnsi="Times New Roman"/>
          <w:sz w:val="26"/>
          <w:szCs w:val="26"/>
        </w:rPr>
        <w:t>актичні задачі для розв’язання</w:t>
      </w:r>
      <w:r w:rsidRPr="00EF660E">
        <w:rPr>
          <w:rFonts w:ascii="Times New Roman" w:hAnsi="Times New Roman"/>
          <w:sz w:val="26"/>
          <w:szCs w:val="26"/>
        </w:rPr>
        <w:t xml:space="preserve">, підготовка презентацій з використанням сучасних програмних засобів. </w:t>
      </w:r>
      <w:r w:rsidR="00787DE8">
        <w:rPr>
          <w:rFonts w:ascii="Times New Roman" w:hAnsi="Times New Roman"/>
          <w:sz w:val="26"/>
          <w:szCs w:val="26"/>
        </w:rPr>
        <w:t>Ш</w:t>
      </w:r>
      <w:r w:rsidR="00CF31DF">
        <w:rPr>
          <w:rFonts w:ascii="Times New Roman" w:hAnsi="Times New Roman"/>
          <w:sz w:val="26"/>
          <w:szCs w:val="26"/>
        </w:rPr>
        <w:t>ироко застосовується</w:t>
      </w:r>
      <w:r w:rsidRPr="00EF660E">
        <w:rPr>
          <w:rFonts w:ascii="Times New Roman" w:hAnsi="Times New Roman"/>
          <w:sz w:val="26"/>
          <w:szCs w:val="26"/>
        </w:rPr>
        <w:t xml:space="preserve"> перегляд й обговорення відео-матеріалів з урахуванням можливості саморозкриття студентами своїх цілей, переваг і здібностей. </w:t>
      </w:r>
    </w:p>
    <w:p w14:paraId="1C98D12B" w14:textId="77777777" w:rsidR="00781FCB" w:rsidRPr="00EF660E" w:rsidRDefault="00781FCB" w:rsidP="00EF660E">
      <w:pPr>
        <w:spacing w:after="0" w:line="240" w:lineRule="auto"/>
        <w:ind w:firstLine="720"/>
        <w:jc w:val="both"/>
        <w:rPr>
          <w:rFonts w:ascii="Times New Roman" w:hAnsi="Times New Roman"/>
          <w:sz w:val="26"/>
          <w:szCs w:val="26"/>
          <w:lang w:eastAsia="ru-RU"/>
        </w:rPr>
      </w:pPr>
    </w:p>
    <w:p w14:paraId="2D9D1EE9" w14:textId="7BCBFBA4" w:rsidR="00781FCB" w:rsidRPr="00A16394" w:rsidRDefault="00781FCB" w:rsidP="00EF660E">
      <w:pPr>
        <w:tabs>
          <w:tab w:val="left" w:pos="-2340"/>
          <w:tab w:val="left" w:pos="-2160"/>
        </w:tabs>
        <w:spacing w:after="0" w:line="240" w:lineRule="auto"/>
        <w:jc w:val="center"/>
        <w:rPr>
          <w:rFonts w:ascii="Times New Roman" w:hAnsi="Times New Roman"/>
          <w:b/>
          <w:bCs/>
          <w:color w:val="000000"/>
          <w:sz w:val="26"/>
          <w:szCs w:val="26"/>
          <w:lang w:eastAsia="ru-RU"/>
        </w:rPr>
      </w:pPr>
      <w:r w:rsidRPr="00A16394">
        <w:rPr>
          <w:rFonts w:ascii="Times New Roman" w:hAnsi="Times New Roman"/>
          <w:b/>
          <w:sz w:val="26"/>
          <w:szCs w:val="26"/>
          <w:lang w:eastAsia="ru-RU"/>
        </w:rPr>
        <w:t>9. Рекомендовані</w:t>
      </w:r>
      <w:r w:rsidRPr="00A16394">
        <w:rPr>
          <w:rFonts w:ascii="Times New Roman" w:hAnsi="Times New Roman"/>
          <w:b/>
          <w:bCs/>
          <w:color w:val="000000"/>
          <w:sz w:val="26"/>
          <w:szCs w:val="26"/>
          <w:lang w:eastAsia="ru-RU"/>
        </w:rPr>
        <w:t xml:space="preserve"> джерела </w:t>
      </w:r>
      <w:r w:rsidR="001B1042">
        <w:rPr>
          <w:rFonts w:ascii="Times New Roman" w:hAnsi="Times New Roman"/>
          <w:b/>
          <w:bCs/>
          <w:color w:val="000000"/>
          <w:sz w:val="26"/>
          <w:szCs w:val="26"/>
          <w:lang w:eastAsia="ru-RU"/>
        </w:rPr>
        <w:t>інформації</w:t>
      </w:r>
    </w:p>
    <w:p w14:paraId="5DC1C727"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bookmarkStart w:id="9" w:name="_Hlk81554928"/>
      <w:proofErr w:type="spellStart"/>
      <w:r w:rsidRPr="00787DE8">
        <w:rPr>
          <w:rFonts w:ascii="Times New Roman" w:eastAsia="Times New Roman" w:hAnsi="Times New Roman"/>
          <w:sz w:val="26"/>
          <w:szCs w:val="26"/>
          <w:lang w:eastAsia="ru-RU"/>
        </w:rPr>
        <w:t>Ільтьо</w:t>
      </w:r>
      <w:proofErr w:type="spellEnd"/>
      <w:r w:rsidRPr="00787DE8">
        <w:rPr>
          <w:rFonts w:ascii="Times New Roman" w:eastAsia="Times New Roman" w:hAnsi="Times New Roman"/>
          <w:sz w:val="26"/>
          <w:szCs w:val="26"/>
          <w:lang w:eastAsia="ru-RU"/>
        </w:rPr>
        <w:t xml:space="preserve"> Т. І. Розвиток та впровадження анімаційної діяльності в готельному господарстві на українському та світовому ринках [Електронний ресурс]– Режим доступу : </w:t>
      </w:r>
      <w:hyperlink r:id="rId15" w:history="1">
        <w:r w:rsidRPr="00787DE8">
          <w:rPr>
            <w:rFonts w:ascii="Times New Roman" w:eastAsia="Times New Roman" w:hAnsi="Times New Roman"/>
            <w:sz w:val="26"/>
            <w:szCs w:val="26"/>
            <w:lang w:eastAsia="ru-RU"/>
          </w:rPr>
          <w:t>http://global-national.in.ua/archive/6-2015/35.pdf</w:t>
        </w:r>
      </w:hyperlink>
      <w:r w:rsidRPr="00787DE8">
        <w:rPr>
          <w:rFonts w:ascii="Times New Roman" w:eastAsia="Times New Roman" w:hAnsi="Times New Roman"/>
          <w:b/>
          <w:sz w:val="26"/>
          <w:szCs w:val="26"/>
          <w:lang w:eastAsia="ru-RU"/>
        </w:rPr>
        <w:t>.</w:t>
      </w:r>
    </w:p>
    <w:p w14:paraId="6E020C5D"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r w:rsidRPr="00787DE8">
        <w:rPr>
          <w:rFonts w:ascii="Times New Roman" w:eastAsia="Times New Roman" w:hAnsi="Times New Roman"/>
          <w:sz w:val="26"/>
          <w:szCs w:val="26"/>
          <w:lang w:eastAsia="ru-RU"/>
        </w:rPr>
        <w:t xml:space="preserve">Петрова І. В. Дозвілля в зарубіжних країнах : підручник / І. В. Петрова. – Київ : Кондор, 2005. – 408 с. 3. </w:t>
      </w:r>
      <w:proofErr w:type="spellStart"/>
      <w:r w:rsidRPr="00787DE8">
        <w:rPr>
          <w:rFonts w:ascii="Times New Roman" w:eastAsia="Times New Roman" w:hAnsi="Times New Roman"/>
          <w:sz w:val="26"/>
          <w:szCs w:val="26"/>
          <w:lang w:eastAsia="ru-RU"/>
        </w:rPr>
        <w:t>Килимистий</w:t>
      </w:r>
      <w:proofErr w:type="spellEnd"/>
      <w:r w:rsidRPr="00787DE8">
        <w:rPr>
          <w:rFonts w:ascii="Times New Roman" w:eastAsia="Times New Roman" w:hAnsi="Times New Roman"/>
          <w:sz w:val="26"/>
          <w:szCs w:val="26"/>
          <w:lang w:eastAsia="ru-RU"/>
        </w:rPr>
        <w:t xml:space="preserve"> С. М. Сутність анімації в туризмі як культурної практики [Електронний ресурс]– Режим доступу : http://www.nbuv.gov.ua/old_jrn/Soc_Gum/Pkl/2009_25/Kylymystyj_S.M.pdf, вільний</w:t>
      </w:r>
    </w:p>
    <w:p w14:paraId="5FA14CE3"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r w:rsidRPr="00787DE8">
        <w:rPr>
          <w:rFonts w:ascii="Times New Roman" w:eastAsia="Times New Roman" w:hAnsi="Times New Roman"/>
          <w:sz w:val="26"/>
          <w:szCs w:val="26"/>
          <w:lang w:eastAsia="ru-RU"/>
        </w:rPr>
        <w:t xml:space="preserve">Петрова І. В. Історія дозвілля : проблеми періодизації [Електронний ресурс] – Режим доступу : </w:t>
      </w:r>
      <w:hyperlink r:id="rId16" w:history="1">
        <w:r w:rsidRPr="00787DE8">
          <w:rPr>
            <w:rFonts w:ascii="Times New Roman" w:eastAsia="Times New Roman" w:hAnsi="Times New Roman"/>
            <w:sz w:val="26"/>
            <w:szCs w:val="26"/>
            <w:lang w:eastAsia="ru-RU"/>
          </w:rPr>
          <w:t>http://www.nbuv.gov.ua/old_jrn/Soc_Gum/Vdakk/2009_4/9.pdf</w:t>
        </w:r>
      </w:hyperlink>
    </w:p>
    <w:p w14:paraId="4A0F791B"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proofErr w:type="spellStart"/>
      <w:r w:rsidRPr="00787DE8">
        <w:rPr>
          <w:rFonts w:ascii="Times New Roman" w:eastAsia="Times New Roman" w:hAnsi="Times New Roman"/>
          <w:sz w:val="26"/>
          <w:szCs w:val="26"/>
          <w:lang w:eastAsia="ru-RU"/>
        </w:rPr>
        <w:t>Гаранин</w:t>
      </w:r>
      <w:proofErr w:type="spellEnd"/>
      <w:r w:rsidRPr="00787DE8">
        <w:rPr>
          <w:rFonts w:ascii="Times New Roman" w:eastAsia="Times New Roman" w:hAnsi="Times New Roman"/>
          <w:sz w:val="26"/>
          <w:szCs w:val="26"/>
          <w:lang w:eastAsia="ru-RU"/>
        </w:rPr>
        <w:t xml:space="preserve"> Н. И. Менеджмент </w:t>
      </w:r>
      <w:proofErr w:type="spellStart"/>
      <w:r w:rsidRPr="00787DE8">
        <w:rPr>
          <w:rFonts w:ascii="Times New Roman" w:eastAsia="Times New Roman" w:hAnsi="Times New Roman"/>
          <w:sz w:val="26"/>
          <w:szCs w:val="26"/>
          <w:lang w:eastAsia="ru-RU"/>
        </w:rPr>
        <w:t>туристской</w:t>
      </w:r>
      <w:proofErr w:type="spellEnd"/>
      <w:r w:rsidRPr="00787DE8">
        <w:rPr>
          <w:rFonts w:ascii="Times New Roman" w:eastAsia="Times New Roman" w:hAnsi="Times New Roman"/>
          <w:sz w:val="26"/>
          <w:szCs w:val="26"/>
          <w:lang w:eastAsia="ru-RU"/>
        </w:rPr>
        <w:t xml:space="preserve"> и </w:t>
      </w:r>
      <w:proofErr w:type="spellStart"/>
      <w:r w:rsidRPr="00787DE8">
        <w:rPr>
          <w:rFonts w:ascii="Times New Roman" w:eastAsia="Times New Roman" w:hAnsi="Times New Roman"/>
          <w:sz w:val="26"/>
          <w:szCs w:val="26"/>
          <w:lang w:eastAsia="ru-RU"/>
        </w:rPr>
        <w:t>гостиничной</w:t>
      </w:r>
      <w:proofErr w:type="spellEnd"/>
      <w:r w:rsidRPr="00787DE8">
        <w:rPr>
          <w:rFonts w:ascii="Times New Roman" w:eastAsia="Times New Roman" w:hAnsi="Times New Roman"/>
          <w:sz w:val="26"/>
          <w:szCs w:val="26"/>
          <w:lang w:eastAsia="ru-RU"/>
        </w:rPr>
        <w:t xml:space="preserve"> </w:t>
      </w:r>
      <w:proofErr w:type="spellStart"/>
      <w:r w:rsidRPr="00787DE8">
        <w:rPr>
          <w:rFonts w:ascii="Times New Roman" w:eastAsia="Times New Roman" w:hAnsi="Times New Roman"/>
          <w:sz w:val="26"/>
          <w:szCs w:val="26"/>
          <w:lang w:eastAsia="ru-RU"/>
        </w:rPr>
        <w:t>анимации</w:t>
      </w:r>
      <w:proofErr w:type="spellEnd"/>
      <w:r w:rsidRPr="00787DE8">
        <w:rPr>
          <w:rFonts w:ascii="Times New Roman" w:eastAsia="Times New Roman" w:hAnsi="Times New Roman"/>
          <w:sz w:val="26"/>
          <w:szCs w:val="26"/>
          <w:lang w:eastAsia="ru-RU"/>
        </w:rPr>
        <w:t xml:space="preserve"> : </w:t>
      </w:r>
      <w:proofErr w:type="spellStart"/>
      <w:r w:rsidRPr="00787DE8">
        <w:rPr>
          <w:rFonts w:ascii="Times New Roman" w:eastAsia="Times New Roman" w:hAnsi="Times New Roman"/>
          <w:sz w:val="26"/>
          <w:szCs w:val="26"/>
          <w:lang w:eastAsia="ru-RU"/>
        </w:rPr>
        <w:t>учеб</w:t>
      </w:r>
      <w:proofErr w:type="spellEnd"/>
      <w:r w:rsidRPr="00787DE8">
        <w:rPr>
          <w:rFonts w:ascii="Times New Roman" w:eastAsia="Times New Roman" w:hAnsi="Times New Roman"/>
          <w:sz w:val="26"/>
          <w:szCs w:val="26"/>
          <w:lang w:eastAsia="ru-RU"/>
        </w:rPr>
        <w:t xml:space="preserve">. </w:t>
      </w:r>
      <w:proofErr w:type="spellStart"/>
      <w:r w:rsidRPr="00787DE8">
        <w:rPr>
          <w:rFonts w:ascii="Times New Roman" w:eastAsia="Times New Roman" w:hAnsi="Times New Roman"/>
          <w:sz w:val="26"/>
          <w:szCs w:val="26"/>
          <w:lang w:eastAsia="ru-RU"/>
        </w:rPr>
        <w:t>пособие</w:t>
      </w:r>
      <w:proofErr w:type="spellEnd"/>
      <w:r w:rsidRPr="00787DE8">
        <w:rPr>
          <w:rFonts w:ascii="Times New Roman" w:eastAsia="Times New Roman" w:hAnsi="Times New Roman"/>
          <w:sz w:val="26"/>
          <w:szCs w:val="26"/>
          <w:lang w:eastAsia="ru-RU"/>
        </w:rPr>
        <w:t xml:space="preserve"> / Н. И. </w:t>
      </w:r>
      <w:proofErr w:type="spellStart"/>
      <w:r w:rsidRPr="00787DE8">
        <w:rPr>
          <w:rFonts w:ascii="Times New Roman" w:eastAsia="Times New Roman" w:hAnsi="Times New Roman"/>
          <w:sz w:val="26"/>
          <w:szCs w:val="26"/>
          <w:lang w:eastAsia="ru-RU"/>
        </w:rPr>
        <w:t>Гаранин</w:t>
      </w:r>
      <w:proofErr w:type="spellEnd"/>
      <w:r w:rsidRPr="00787DE8">
        <w:rPr>
          <w:rFonts w:ascii="Times New Roman" w:eastAsia="Times New Roman" w:hAnsi="Times New Roman"/>
          <w:sz w:val="26"/>
          <w:szCs w:val="26"/>
          <w:lang w:eastAsia="ru-RU"/>
        </w:rPr>
        <w:t xml:space="preserve">, И. Н. </w:t>
      </w:r>
      <w:proofErr w:type="spellStart"/>
      <w:r w:rsidRPr="00787DE8">
        <w:rPr>
          <w:rFonts w:ascii="Times New Roman" w:eastAsia="Times New Roman" w:hAnsi="Times New Roman"/>
          <w:sz w:val="26"/>
          <w:szCs w:val="26"/>
          <w:lang w:eastAsia="ru-RU"/>
        </w:rPr>
        <w:t>Булыгина</w:t>
      </w:r>
      <w:proofErr w:type="spellEnd"/>
      <w:r w:rsidRPr="00787DE8">
        <w:rPr>
          <w:rFonts w:ascii="Times New Roman" w:eastAsia="Times New Roman" w:hAnsi="Times New Roman"/>
          <w:sz w:val="26"/>
          <w:szCs w:val="26"/>
          <w:lang w:eastAsia="ru-RU"/>
        </w:rPr>
        <w:t xml:space="preserve">. – М. : </w:t>
      </w:r>
      <w:proofErr w:type="spellStart"/>
      <w:r w:rsidRPr="00787DE8">
        <w:rPr>
          <w:rFonts w:ascii="Times New Roman" w:eastAsia="Times New Roman" w:hAnsi="Times New Roman"/>
          <w:sz w:val="26"/>
          <w:szCs w:val="26"/>
          <w:lang w:eastAsia="ru-RU"/>
        </w:rPr>
        <w:t>Советский</w:t>
      </w:r>
      <w:proofErr w:type="spellEnd"/>
      <w:r w:rsidRPr="00787DE8">
        <w:rPr>
          <w:rFonts w:ascii="Times New Roman" w:eastAsia="Times New Roman" w:hAnsi="Times New Roman"/>
          <w:sz w:val="26"/>
          <w:szCs w:val="26"/>
          <w:lang w:eastAsia="ru-RU"/>
        </w:rPr>
        <w:t xml:space="preserve"> спорт, 2004. – 128 с. </w:t>
      </w:r>
    </w:p>
    <w:p w14:paraId="4EA5D614"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proofErr w:type="spellStart"/>
      <w:r w:rsidRPr="00787DE8">
        <w:rPr>
          <w:rFonts w:ascii="Times New Roman" w:eastAsia="Times New Roman" w:hAnsi="Times New Roman"/>
          <w:sz w:val="26"/>
          <w:szCs w:val="26"/>
          <w:lang w:eastAsia="ru-RU"/>
        </w:rPr>
        <w:lastRenderedPageBreak/>
        <w:t>Байлик</w:t>
      </w:r>
      <w:proofErr w:type="spellEnd"/>
      <w:r w:rsidRPr="00787DE8">
        <w:rPr>
          <w:rFonts w:ascii="Times New Roman" w:eastAsia="Times New Roman" w:hAnsi="Times New Roman"/>
          <w:sz w:val="26"/>
          <w:szCs w:val="26"/>
          <w:lang w:eastAsia="ru-RU"/>
        </w:rPr>
        <w:t xml:space="preserve"> С. І. Організація анімаційних послуг в туризмі : </w:t>
      </w:r>
      <w:proofErr w:type="spellStart"/>
      <w:r w:rsidRPr="00787DE8">
        <w:rPr>
          <w:rFonts w:ascii="Times New Roman" w:eastAsia="Times New Roman" w:hAnsi="Times New Roman"/>
          <w:sz w:val="26"/>
          <w:szCs w:val="26"/>
          <w:lang w:eastAsia="ru-RU"/>
        </w:rPr>
        <w:t>навч</w:t>
      </w:r>
      <w:proofErr w:type="spellEnd"/>
      <w:r w:rsidRPr="00787DE8">
        <w:rPr>
          <w:rFonts w:ascii="Times New Roman" w:eastAsia="Times New Roman" w:hAnsi="Times New Roman"/>
          <w:sz w:val="26"/>
          <w:szCs w:val="26"/>
          <w:lang w:eastAsia="ru-RU"/>
        </w:rPr>
        <w:t xml:space="preserve">. посібник / С. І. </w:t>
      </w:r>
      <w:proofErr w:type="spellStart"/>
      <w:r w:rsidRPr="00787DE8">
        <w:rPr>
          <w:rFonts w:ascii="Times New Roman" w:eastAsia="Times New Roman" w:hAnsi="Times New Roman"/>
          <w:sz w:val="26"/>
          <w:szCs w:val="26"/>
          <w:lang w:eastAsia="ru-RU"/>
        </w:rPr>
        <w:t>Байлик</w:t>
      </w:r>
      <w:proofErr w:type="spellEnd"/>
      <w:r w:rsidRPr="00787DE8">
        <w:rPr>
          <w:rFonts w:ascii="Times New Roman" w:eastAsia="Times New Roman" w:hAnsi="Times New Roman"/>
          <w:sz w:val="26"/>
          <w:szCs w:val="26"/>
          <w:lang w:eastAsia="ru-RU"/>
        </w:rPr>
        <w:t xml:space="preserve">, О. М. Кравець. – Харків : ХНАМГ, 2008. – 197 с. </w:t>
      </w:r>
    </w:p>
    <w:p w14:paraId="4B128BDD"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proofErr w:type="spellStart"/>
      <w:r w:rsidRPr="00787DE8">
        <w:rPr>
          <w:rFonts w:ascii="Times New Roman" w:eastAsia="Times New Roman" w:hAnsi="Times New Roman"/>
          <w:sz w:val="26"/>
          <w:szCs w:val="26"/>
          <w:lang w:eastAsia="ru-RU"/>
        </w:rPr>
        <w:t>Єрошенков</w:t>
      </w:r>
      <w:proofErr w:type="spellEnd"/>
      <w:r w:rsidRPr="00787DE8">
        <w:rPr>
          <w:rFonts w:ascii="Times New Roman" w:eastAsia="Times New Roman" w:hAnsi="Times New Roman"/>
          <w:sz w:val="26"/>
          <w:szCs w:val="26"/>
          <w:lang w:eastAsia="ru-RU"/>
        </w:rPr>
        <w:t xml:space="preserve"> І. Н. Культурно-</w:t>
      </w:r>
      <w:proofErr w:type="spellStart"/>
      <w:r w:rsidRPr="00787DE8">
        <w:rPr>
          <w:rFonts w:ascii="Times New Roman" w:eastAsia="Times New Roman" w:hAnsi="Times New Roman"/>
          <w:sz w:val="26"/>
          <w:szCs w:val="26"/>
          <w:lang w:eastAsia="ru-RU"/>
        </w:rPr>
        <w:t>дозвіллєва</w:t>
      </w:r>
      <w:proofErr w:type="spellEnd"/>
      <w:r w:rsidRPr="00787DE8">
        <w:rPr>
          <w:rFonts w:ascii="Times New Roman" w:eastAsia="Times New Roman" w:hAnsi="Times New Roman"/>
          <w:sz w:val="26"/>
          <w:szCs w:val="26"/>
          <w:lang w:eastAsia="ru-RU"/>
        </w:rPr>
        <w:t xml:space="preserve"> діяльність в сучасних умовах / І. Н. </w:t>
      </w:r>
      <w:proofErr w:type="spellStart"/>
      <w:r w:rsidRPr="00787DE8">
        <w:rPr>
          <w:rFonts w:ascii="Times New Roman" w:eastAsia="Times New Roman" w:hAnsi="Times New Roman"/>
          <w:sz w:val="26"/>
          <w:szCs w:val="26"/>
          <w:lang w:eastAsia="ru-RU"/>
        </w:rPr>
        <w:t>Єрошенков</w:t>
      </w:r>
      <w:proofErr w:type="spellEnd"/>
      <w:r w:rsidRPr="00787DE8">
        <w:rPr>
          <w:rFonts w:ascii="Times New Roman" w:eastAsia="Times New Roman" w:hAnsi="Times New Roman"/>
          <w:sz w:val="26"/>
          <w:szCs w:val="26"/>
          <w:lang w:eastAsia="ru-RU"/>
        </w:rPr>
        <w:t xml:space="preserve">. – М. : НГІК, 1994. – 69 с. </w:t>
      </w:r>
    </w:p>
    <w:p w14:paraId="218C8BE2"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r w:rsidRPr="00787DE8">
        <w:rPr>
          <w:rFonts w:ascii="Times New Roman" w:eastAsia="Times New Roman" w:hAnsi="Times New Roman"/>
          <w:sz w:val="26"/>
          <w:szCs w:val="26"/>
          <w:lang w:eastAsia="ru-RU"/>
        </w:rPr>
        <w:t xml:space="preserve">Організація готельного господарства : </w:t>
      </w:r>
      <w:proofErr w:type="spellStart"/>
      <w:r w:rsidRPr="00787DE8">
        <w:rPr>
          <w:rFonts w:ascii="Times New Roman" w:eastAsia="Times New Roman" w:hAnsi="Times New Roman"/>
          <w:sz w:val="26"/>
          <w:szCs w:val="26"/>
          <w:lang w:eastAsia="ru-RU"/>
        </w:rPr>
        <w:t>навч</w:t>
      </w:r>
      <w:proofErr w:type="spellEnd"/>
      <w:r w:rsidRPr="00787DE8">
        <w:rPr>
          <w:rFonts w:ascii="Times New Roman" w:eastAsia="Times New Roman" w:hAnsi="Times New Roman"/>
          <w:sz w:val="26"/>
          <w:szCs w:val="26"/>
          <w:lang w:eastAsia="ru-RU"/>
        </w:rPr>
        <w:t xml:space="preserve">. посібник / [Головко О. М. та ін.]. – Київ : Кондор, 2011. – 410 с. </w:t>
      </w:r>
    </w:p>
    <w:p w14:paraId="27DF147A"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r w:rsidRPr="00787DE8">
        <w:rPr>
          <w:rFonts w:ascii="Times New Roman" w:eastAsia="Times New Roman" w:hAnsi="Times New Roman"/>
          <w:sz w:val="26"/>
          <w:szCs w:val="26"/>
          <w:lang w:eastAsia="ru-RU"/>
        </w:rPr>
        <w:t xml:space="preserve">Федотова Ю. В. Анімаційна діяльність : сутність, особливості та </w:t>
      </w:r>
      <w:proofErr w:type="spellStart"/>
      <w:r w:rsidRPr="00787DE8">
        <w:rPr>
          <w:rFonts w:ascii="Times New Roman" w:eastAsia="Times New Roman" w:hAnsi="Times New Roman"/>
          <w:sz w:val="26"/>
          <w:szCs w:val="26"/>
          <w:lang w:eastAsia="ru-RU"/>
        </w:rPr>
        <w:t>соціальноекономічна</w:t>
      </w:r>
      <w:proofErr w:type="spellEnd"/>
      <w:r w:rsidRPr="00787DE8">
        <w:rPr>
          <w:rFonts w:ascii="Times New Roman" w:eastAsia="Times New Roman" w:hAnsi="Times New Roman"/>
          <w:sz w:val="26"/>
          <w:szCs w:val="26"/>
          <w:lang w:eastAsia="ru-RU"/>
        </w:rPr>
        <w:t xml:space="preserve"> ефективність / Ю. В. Федотова, О. М. Кравець // Глобальні та національні проблеми економіки. – 2016. – № 11. – С. 530–534. </w:t>
      </w:r>
    </w:p>
    <w:p w14:paraId="342148B7" w14:textId="77777777" w:rsidR="00787DE8" w:rsidRPr="00787DE8" w:rsidRDefault="00787DE8" w:rsidP="00787DE8">
      <w:pPr>
        <w:numPr>
          <w:ilvl w:val="0"/>
          <w:numId w:val="35"/>
        </w:numPr>
        <w:spacing w:after="0" w:line="240" w:lineRule="auto"/>
        <w:ind w:left="0" w:firstLine="709"/>
        <w:jc w:val="both"/>
        <w:rPr>
          <w:rFonts w:ascii="Times New Roman" w:eastAsia="Times New Roman" w:hAnsi="Times New Roman"/>
          <w:sz w:val="26"/>
          <w:szCs w:val="26"/>
          <w:lang w:eastAsia="ru-RU"/>
        </w:rPr>
      </w:pPr>
      <w:r w:rsidRPr="00787DE8">
        <w:rPr>
          <w:rFonts w:ascii="Times New Roman" w:eastAsia="Times New Roman" w:hAnsi="Times New Roman"/>
          <w:sz w:val="26"/>
          <w:szCs w:val="26"/>
          <w:lang w:eastAsia="ru-RU"/>
        </w:rPr>
        <w:t xml:space="preserve">Кравець О. М. Оцінка ефективності менеджменту готельної анімації / О. М. Кравець // Економіка та менеджмент : стратегічні імперативи, аналіз тенденцій та перспективи розвитку : </w:t>
      </w:r>
      <w:proofErr w:type="spellStart"/>
      <w:r w:rsidRPr="00787DE8">
        <w:rPr>
          <w:rFonts w:ascii="Times New Roman" w:eastAsia="Times New Roman" w:hAnsi="Times New Roman"/>
          <w:sz w:val="26"/>
          <w:szCs w:val="26"/>
          <w:lang w:eastAsia="ru-RU"/>
        </w:rPr>
        <w:t>зб</w:t>
      </w:r>
      <w:proofErr w:type="spellEnd"/>
      <w:r w:rsidRPr="00787DE8">
        <w:rPr>
          <w:rFonts w:ascii="Times New Roman" w:eastAsia="Times New Roman" w:hAnsi="Times New Roman"/>
          <w:sz w:val="26"/>
          <w:szCs w:val="26"/>
          <w:lang w:eastAsia="ru-RU"/>
        </w:rPr>
        <w:t xml:space="preserve">. мат. Міжнародної науково-практичної конференції, 5 грудня 2014 року, м. Херсон / Міжнародний університет бізнесу і права. – Херсон : </w:t>
      </w:r>
      <w:proofErr w:type="spellStart"/>
      <w:r w:rsidRPr="00787DE8">
        <w:rPr>
          <w:rFonts w:ascii="Times New Roman" w:eastAsia="Times New Roman" w:hAnsi="Times New Roman"/>
          <w:sz w:val="26"/>
          <w:szCs w:val="26"/>
          <w:lang w:eastAsia="ru-RU"/>
        </w:rPr>
        <w:t>Тімекс</w:t>
      </w:r>
      <w:proofErr w:type="spellEnd"/>
      <w:r w:rsidRPr="00787DE8">
        <w:rPr>
          <w:rFonts w:ascii="Times New Roman" w:eastAsia="Times New Roman" w:hAnsi="Times New Roman"/>
          <w:sz w:val="26"/>
          <w:szCs w:val="26"/>
          <w:lang w:eastAsia="ru-RU"/>
        </w:rPr>
        <w:t xml:space="preserve">, 2014. – С. 118–121. </w:t>
      </w:r>
    </w:p>
    <w:bookmarkEnd w:id="9"/>
    <w:p w14:paraId="0F0FB209" w14:textId="77777777" w:rsidR="00787DE8" w:rsidRPr="001B1042" w:rsidRDefault="00787DE8" w:rsidP="001B1042">
      <w:pPr>
        <w:spacing w:after="0" w:line="240" w:lineRule="auto"/>
        <w:jc w:val="center"/>
        <w:rPr>
          <w:rFonts w:ascii="Times New Roman" w:eastAsia="Times New Roman" w:hAnsi="Times New Roman"/>
          <w:b/>
          <w:sz w:val="26"/>
          <w:szCs w:val="26"/>
          <w:lang w:eastAsia="ru-RU"/>
        </w:rPr>
      </w:pPr>
    </w:p>
    <w:sectPr w:rsidR="00787DE8" w:rsidRPr="001B1042" w:rsidSect="00481ADA">
      <w:footerReference w:type="default" r:id="rId17"/>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7C56" w16cex:dateUtc="2021-09-28T08:34:00Z"/>
  <w16cex:commentExtensible w16cex:durableId="24F0827F" w16cex:dateUtc="2021-09-18T12:21:00Z"/>
  <w16cex:commentExtensible w16cex:durableId="24FD7D32" w16cex:dateUtc="2021-09-28T08:38:00Z"/>
  <w16cex:commentExtensible w16cex:durableId="24FD7D8F" w16cex:dateUtc="2021-09-28T08:39:00Z"/>
  <w16cex:commentExtensible w16cex:durableId="24FD7F3B" w16cex:dateUtc="2021-09-28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38FB1" w16cid:durableId="24FD7C56"/>
  <w16cid:commentId w16cid:paraId="0DDA7EDE" w16cid:durableId="24F0827F"/>
  <w16cid:commentId w16cid:paraId="225477AF" w16cid:durableId="24FD7D32"/>
  <w16cid:commentId w16cid:paraId="06A9B968" w16cid:durableId="24FD7D8F"/>
  <w16cid:commentId w16cid:paraId="542F27A3" w16cid:durableId="24FD7F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75D1" w14:textId="77777777" w:rsidR="000640B3" w:rsidRDefault="000640B3" w:rsidP="007A165B">
      <w:pPr>
        <w:spacing w:after="0" w:line="240" w:lineRule="auto"/>
      </w:pPr>
      <w:r>
        <w:separator/>
      </w:r>
    </w:p>
  </w:endnote>
  <w:endnote w:type="continuationSeparator" w:id="0">
    <w:p w14:paraId="09228FCD" w14:textId="77777777" w:rsidR="000640B3" w:rsidRDefault="000640B3"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60B2" w14:textId="527A5BE2"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B73BEC">
      <w:rPr>
        <w:rFonts w:ascii="Times New Roman" w:hAnsi="Times New Roman"/>
        <w:noProof/>
      </w:rPr>
      <w:t>1</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4C61" w14:textId="77777777" w:rsidR="000640B3" w:rsidRDefault="000640B3" w:rsidP="007A165B">
      <w:pPr>
        <w:spacing w:after="0" w:line="240" w:lineRule="auto"/>
      </w:pPr>
      <w:r>
        <w:separator/>
      </w:r>
    </w:p>
  </w:footnote>
  <w:footnote w:type="continuationSeparator" w:id="0">
    <w:p w14:paraId="54B36047" w14:textId="77777777" w:rsidR="000640B3" w:rsidRDefault="000640B3"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7"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11"/>
  </w:num>
  <w:num w:numId="8">
    <w:abstractNumId w:val="18"/>
  </w:num>
  <w:num w:numId="9">
    <w:abstractNumId w:val="12"/>
  </w:num>
  <w:num w:numId="10">
    <w:abstractNumId w:val="26"/>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2"/>
  </w:num>
  <w:num w:numId="17">
    <w:abstractNumId w:val="23"/>
  </w:num>
  <w:num w:numId="18">
    <w:abstractNumId w:val="19"/>
  </w:num>
  <w:num w:numId="19">
    <w:abstractNumId w:val="27"/>
  </w:num>
  <w:num w:numId="20">
    <w:abstractNumId w:val="31"/>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54"/>
    <w:rsid w:val="00002229"/>
    <w:rsid w:val="00002E9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40B3"/>
    <w:rsid w:val="000655F5"/>
    <w:rsid w:val="0006604D"/>
    <w:rsid w:val="000664F1"/>
    <w:rsid w:val="00066697"/>
    <w:rsid w:val="00067A89"/>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2911"/>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446DC"/>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C52A6"/>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2AC5"/>
    <w:rsid w:val="006052FD"/>
    <w:rsid w:val="00606EEA"/>
    <w:rsid w:val="0061255E"/>
    <w:rsid w:val="006148E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5196"/>
    <w:rsid w:val="007652AD"/>
    <w:rsid w:val="007676ED"/>
    <w:rsid w:val="00770EB2"/>
    <w:rsid w:val="00771682"/>
    <w:rsid w:val="007732AE"/>
    <w:rsid w:val="00773C38"/>
    <w:rsid w:val="00773F3A"/>
    <w:rsid w:val="00774CD2"/>
    <w:rsid w:val="00781FCB"/>
    <w:rsid w:val="00786F26"/>
    <w:rsid w:val="00787DE8"/>
    <w:rsid w:val="0079004B"/>
    <w:rsid w:val="00794C39"/>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FA4"/>
    <w:rsid w:val="008133C4"/>
    <w:rsid w:val="008137D3"/>
    <w:rsid w:val="00817A81"/>
    <w:rsid w:val="00820957"/>
    <w:rsid w:val="00820A22"/>
    <w:rsid w:val="00820F67"/>
    <w:rsid w:val="00826537"/>
    <w:rsid w:val="00826D43"/>
    <w:rsid w:val="0083164F"/>
    <w:rsid w:val="0083374C"/>
    <w:rsid w:val="0083381B"/>
    <w:rsid w:val="00833F7D"/>
    <w:rsid w:val="00835944"/>
    <w:rsid w:val="00837033"/>
    <w:rsid w:val="00840A4A"/>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6B4"/>
    <w:rsid w:val="00AE5FD1"/>
    <w:rsid w:val="00AF1584"/>
    <w:rsid w:val="00AF48C2"/>
    <w:rsid w:val="00AF54BE"/>
    <w:rsid w:val="00AF618C"/>
    <w:rsid w:val="00AF6BB7"/>
    <w:rsid w:val="00B0193C"/>
    <w:rsid w:val="00B02A66"/>
    <w:rsid w:val="00B1110C"/>
    <w:rsid w:val="00B12135"/>
    <w:rsid w:val="00B1756A"/>
    <w:rsid w:val="00B21FAD"/>
    <w:rsid w:val="00B22603"/>
    <w:rsid w:val="00B2592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3BEC"/>
    <w:rsid w:val="00B743BE"/>
    <w:rsid w:val="00B80A9A"/>
    <w:rsid w:val="00B80C77"/>
    <w:rsid w:val="00B811CD"/>
    <w:rsid w:val="00B84133"/>
    <w:rsid w:val="00B87FBA"/>
    <w:rsid w:val="00B90CBC"/>
    <w:rsid w:val="00B91616"/>
    <w:rsid w:val="00B91F98"/>
    <w:rsid w:val="00B93700"/>
    <w:rsid w:val="00B93B72"/>
    <w:rsid w:val="00BA121B"/>
    <w:rsid w:val="00BA165E"/>
    <w:rsid w:val="00BA541C"/>
    <w:rsid w:val="00BB44A2"/>
    <w:rsid w:val="00BB4EBB"/>
    <w:rsid w:val="00BB608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7BF5"/>
    <w:rsid w:val="00C01C41"/>
    <w:rsid w:val="00C02D15"/>
    <w:rsid w:val="00C0308F"/>
    <w:rsid w:val="00C04FBC"/>
    <w:rsid w:val="00C078EF"/>
    <w:rsid w:val="00C102C6"/>
    <w:rsid w:val="00C11756"/>
    <w:rsid w:val="00C15A0F"/>
    <w:rsid w:val="00C16B47"/>
    <w:rsid w:val="00C23421"/>
    <w:rsid w:val="00C25032"/>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7373"/>
    <w:rsid w:val="00DD264C"/>
    <w:rsid w:val="00DD3EA9"/>
    <w:rsid w:val="00DE30EE"/>
    <w:rsid w:val="00DE6167"/>
    <w:rsid w:val="00DE73A3"/>
    <w:rsid w:val="00DF059C"/>
    <w:rsid w:val="00DF1D32"/>
    <w:rsid w:val="00DF21EB"/>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503A3"/>
    <w:rsid w:val="00E5332B"/>
    <w:rsid w:val="00E539AB"/>
    <w:rsid w:val="00E557C3"/>
    <w:rsid w:val="00E60754"/>
    <w:rsid w:val="00E622D2"/>
    <w:rsid w:val="00E62BF5"/>
    <w:rsid w:val="00E64439"/>
    <w:rsid w:val="00E65F30"/>
    <w:rsid w:val="00E673D6"/>
    <w:rsid w:val="00E6746F"/>
    <w:rsid w:val="00E70BE6"/>
    <w:rsid w:val="00E71371"/>
    <w:rsid w:val="00E75A87"/>
    <w:rsid w:val="00E77E29"/>
    <w:rsid w:val="00E80D18"/>
    <w:rsid w:val="00E825E4"/>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2B00"/>
    <w:rsid w:val="00EC42AA"/>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4547"/>
    <w:rsid w:val="00F04986"/>
    <w:rsid w:val="00F050C6"/>
    <w:rsid w:val="00F07338"/>
    <w:rsid w:val="00F112F9"/>
    <w:rsid w:val="00F11516"/>
    <w:rsid w:val="00F11BBD"/>
    <w:rsid w:val="00F14254"/>
    <w:rsid w:val="00F14CA8"/>
    <w:rsid w:val="00F174FC"/>
    <w:rsid w:val="00F21990"/>
    <w:rsid w:val="00F22608"/>
    <w:rsid w:val="00F248D1"/>
    <w:rsid w:val="00F2558A"/>
    <w:rsid w:val="00F31DE4"/>
    <w:rsid w:val="00F32830"/>
    <w:rsid w:val="00F34CB3"/>
    <w:rsid w:val="00F35878"/>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mu.org.ua/ua/content/activity/us_documents/Code%20of%20Academic%20Integrit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u.org.ua/ua/content/activity/us_documents/System_of_prevention_and_detection_of_plagiarism.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buv.gov.ua/old_jrn/Soc_Gum/Vdakk/2009_4/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u.org.ua/ua/content/activity/us_documents/Regulations_on_evaluation_of_educational_results.pdf"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global-national.in.ua/archive/6-2015/35.pdf" TargetMode="External"/><Relationship Id="rId10" Type="http://schemas.openxmlformats.org/officeDocument/2006/relationships/hyperlink" Target="mailto:Bieloborodova.M.V@nmu.one"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ep.nmu.org.ua/ua/teachers/beloborodova.php" TargetMode="External"/><Relationship Id="rId14" Type="http://schemas.openxmlformats.org/officeDocument/2006/relationships/hyperlink" Target="http://www.do.nmu.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3111</Words>
  <Characters>17735</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Yu</cp:lastModifiedBy>
  <cp:revision>6</cp:revision>
  <dcterms:created xsi:type="dcterms:W3CDTF">2021-11-04T12:46:00Z</dcterms:created>
  <dcterms:modified xsi:type="dcterms:W3CDTF">2021-11-11T10:31:00Z</dcterms:modified>
</cp:coreProperties>
</file>