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CB" w:rsidRPr="006657DC" w:rsidRDefault="00781FCB" w:rsidP="00665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57DC">
        <w:rPr>
          <w:rFonts w:ascii="Times New Roman" w:hAnsi="Times New Roman"/>
          <w:b/>
          <w:bCs/>
          <w:sz w:val="28"/>
          <w:szCs w:val="28"/>
          <w:lang w:eastAsia="ru-RU"/>
        </w:rPr>
        <w:t>СИЛАБУС НАВЧАЛЬНОЇ ДИСЦИПЛІНИ</w:t>
      </w:r>
    </w:p>
    <w:p w:rsidR="00781FCB" w:rsidRPr="006657DC" w:rsidRDefault="00781FCB" w:rsidP="00665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57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6F6A">
        <w:rPr>
          <w:rFonts w:ascii="Times New Roman" w:hAnsi="Times New Roman"/>
          <w:b/>
          <w:caps/>
          <w:sz w:val="28"/>
          <w:szCs w:val="28"/>
          <w:lang w:eastAsia="ru-RU"/>
        </w:rPr>
        <w:t>туроперейтинг</w:t>
      </w:r>
      <w:r w:rsidRPr="006657D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81FCB" w:rsidRPr="006657DC" w:rsidRDefault="00B76F6A" w:rsidP="00665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890905</wp:posOffset>
            </wp:positionV>
            <wp:extent cx="1915795" cy="828040"/>
            <wp:effectExtent l="0" t="0" r="0" b="0"/>
            <wp:wrapTight wrapText="bothSides">
              <wp:wrapPolygon edited="0">
                <wp:start x="0" y="0"/>
                <wp:lineTo x="0" y="20871"/>
                <wp:lineTo x="21478" y="20871"/>
                <wp:lineTo x="21478" y="0"/>
                <wp:lineTo x="0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171" t="19511" r="23863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0"/>
        <w:tblW w:w="10881" w:type="dxa"/>
        <w:tblLayout w:type="fixed"/>
        <w:tblLook w:val="00A0"/>
      </w:tblPr>
      <w:tblGrid>
        <w:gridCol w:w="3369"/>
        <w:gridCol w:w="7512"/>
      </w:tblGrid>
      <w:tr w:rsidR="00781FCB" w:rsidRPr="002B5EA2" w:rsidTr="002B5EA2">
        <w:tc>
          <w:tcPr>
            <w:tcW w:w="3369" w:type="dxa"/>
          </w:tcPr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-114"/>
              <w:tblOverlap w:val="never"/>
              <w:tblW w:w="6091" w:type="dxa"/>
              <w:tblLayout w:type="fixed"/>
              <w:tblLook w:val="00A0"/>
            </w:tblPr>
            <w:tblGrid>
              <w:gridCol w:w="3640"/>
              <w:gridCol w:w="2451"/>
            </w:tblGrid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Ступінь освіти</w:t>
                  </w:r>
                </w:p>
              </w:tc>
              <w:tc>
                <w:tcPr>
                  <w:tcW w:w="2451" w:type="dxa"/>
                </w:tcPr>
                <w:p w:rsidR="00781FCB" w:rsidRPr="002B5EA2" w:rsidRDefault="003B6867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Бакалавр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Освітня програма               </w:t>
                  </w:r>
                </w:p>
              </w:tc>
              <w:tc>
                <w:tcPr>
                  <w:tcW w:w="2451" w:type="dxa"/>
                </w:tcPr>
                <w:p w:rsidR="00781FCB" w:rsidRPr="002B5EA2" w:rsidRDefault="003B6867" w:rsidP="002B5E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Туризм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Загальний обсяг                   </w:t>
                  </w:r>
                </w:p>
              </w:tc>
              <w:tc>
                <w:tcPr>
                  <w:tcW w:w="2451" w:type="dxa"/>
                </w:tcPr>
                <w:p w:rsidR="00781FCB" w:rsidRPr="002B5EA2" w:rsidRDefault="003B6867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6,5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кредит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ів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ЄКТС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Тривалість викладання      </w:t>
                  </w:r>
                </w:p>
              </w:tc>
              <w:tc>
                <w:tcPr>
                  <w:tcW w:w="2451" w:type="dxa"/>
                </w:tcPr>
                <w:p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>І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 xml:space="preserve"> семестр, 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>5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 xml:space="preserve">, 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>6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чверть 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Обсяг навчальних занять  </w:t>
                  </w:r>
                </w:p>
              </w:tc>
              <w:tc>
                <w:tcPr>
                  <w:tcW w:w="2451" w:type="dxa"/>
                </w:tcPr>
                <w:p w:rsidR="00781FCB" w:rsidRPr="002B5EA2" w:rsidRDefault="00781FCB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95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у т.ч. аудиторні заняття </w:t>
                  </w:r>
                </w:p>
                <w:p w:rsidR="00781FCB" w:rsidRPr="002B5EA2" w:rsidRDefault="00781FCB" w:rsidP="002B5EA2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на тиждень </w:t>
                  </w:r>
                </w:p>
              </w:tc>
              <w:tc>
                <w:tcPr>
                  <w:tcW w:w="2451" w:type="dxa"/>
                </w:tcPr>
                <w:p w:rsidR="00781FCB" w:rsidRPr="002B5EA2" w:rsidRDefault="003B6867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781FCB" w:rsidRP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/ </w:t>
                  </w:r>
                  <w:r w:rsidR="0083164F" w:rsidRP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години на тиждень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ind w:right="418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лекції</w:t>
                  </w:r>
                </w:p>
              </w:tc>
              <w:tc>
                <w:tcPr>
                  <w:tcW w:w="2451" w:type="dxa"/>
                </w:tcPr>
                <w:p w:rsidR="00781FCB" w:rsidRPr="002B5EA2" w:rsidRDefault="00781FCB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2 / </w:t>
                  </w:r>
                  <w:r w:rsid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години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ind w:right="418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практичні</w:t>
                  </w:r>
                </w:p>
              </w:tc>
              <w:tc>
                <w:tcPr>
                  <w:tcW w:w="2451" w:type="dxa"/>
                </w:tcPr>
                <w:p w:rsidR="00781FCB" w:rsidRPr="002B5EA2" w:rsidRDefault="003B6867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/ </w:t>
                  </w:r>
                  <w:r w:rsidR="0083164F" w:rsidRP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</w:t>
                  </w:r>
                  <w:r w:rsidR="0083164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</w:p>
              </w:tc>
            </w:tr>
            <w:tr w:rsidR="00781FCB" w:rsidRPr="002B5EA2" w:rsidTr="002B5EA2">
              <w:tc>
                <w:tcPr>
                  <w:tcW w:w="3640" w:type="dxa"/>
                </w:tcPr>
                <w:p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Мова викладання</w:t>
                  </w:r>
                </w:p>
              </w:tc>
              <w:tc>
                <w:tcPr>
                  <w:tcW w:w="2451" w:type="dxa"/>
                </w:tcPr>
                <w:p w:rsidR="00781FCB" w:rsidRPr="002B5EA2" w:rsidRDefault="00781FCB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українська </w:t>
                  </w:r>
                </w:p>
              </w:tc>
            </w:tr>
          </w:tbl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81FCB" w:rsidRDefault="00781FCB" w:rsidP="006657DC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81FCB" w:rsidRPr="00BD7522" w:rsidRDefault="00781FCB" w:rsidP="006657DC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sz w:val="26"/>
          <w:szCs w:val="26"/>
          <w:lang w:eastAsia="ru-RU"/>
        </w:rPr>
        <w:t>Кафедра, що викладає:</w:t>
      </w:r>
      <w:r w:rsidRPr="00BD7522">
        <w:rPr>
          <w:rFonts w:ascii="Times New Roman" w:hAnsi="Times New Roman"/>
          <w:sz w:val="26"/>
          <w:szCs w:val="26"/>
          <w:lang w:eastAsia="ru-RU"/>
        </w:rPr>
        <w:t xml:space="preserve"> Туризму та економіки підприємства</w:t>
      </w:r>
    </w:p>
    <w:p w:rsidR="00781FCB" w:rsidRPr="00BD7522" w:rsidRDefault="00781FCB" w:rsidP="006657DC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81FCB" w:rsidRPr="003B6867" w:rsidRDefault="00781FCB" w:rsidP="006657DC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3FDD">
        <w:rPr>
          <w:rFonts w:ascii="Times New Roman" w:hAnsi="Times New Roman"/>
          <w:b/>
          <w:sz w:val="26"/>
          <w:szCs w:val="26"/>
          <w:lang w:eastAsia="ru-RU"/>
        </w:rPr>
        <w:t>Сторінка курсу в ДО НТУ «ДП»:</w:t>
      </w:r>
      <w:r w:rsidR="003B6867" w:rsidRPr="003B6867">
        <w:rPr>
          <w:rFonts w:ascii="Times New Roman" w:hAnsi="Times New Roman"/>
          <w:sz w:val="26"/>
          <w:szCs w:val="26"/>
          <w:lang w:eastAsia="ru-RU"/>
        </w:rPr>
        <w:t>https://do.nmu.org.ua/course/view.php?id=4450</w:t>
      </w:r>
    </w:p>
    <w:p w:rsidR="00781FCB" w:rsidRPr="00BD7522" w:rsidRDefault="00781FCB" w:rsidP="006657DC">
      <w:pPr>
        <w:widowControl w:val="0"/>
        <w:spacing w:after="0" w:line="240" w:lineRule="auto"/>
        <w:rPr>
          <w:rFonts w:ascii="Times New Roman" w:hAnsi="Times New Roman"/>
          <w:color w:val="201F1E"/>
          <w:sz w:val="26"/>
          <w:szCs w:val="26"/>
          <w:shd w:val="clear" w:color="auto" w:fill="FFFFFF"/>
        </w:rPr>
      </w:pPr>
    </w:p>
    <w:p w:rsidR="00781FCB" w:rsidRPr="00BD7522" w:rsidRDefault="00781FCB" w:rsidP="00516D8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</w:pPr>
      <w:r w:rsidRPr="00BD7522"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  <w:t xml:space="preserve">Консультації: </w:t>
      </w:r>
      <w:r w:rsidRPr="00BD7522">
        <w:rPr>
          <w:rFonts w:ascii="Times New Roman" w:hAnsi="Times New Roman"/>
          <w:sz w:val="26"/>
          <w:szCs w:val="26"/>
        </w:rPr>
        <w:t>за окремим розкладом, погодженим зі здобувачами вищої освіти.</w:t>
      </w:r>
    </w:p>
    <w:p w:rsidR="00781FCB" w:rsidRPr="00BD7522" w:rsidRDefault="00781FCB" w:rsidP="00516D8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</w:pPr>
      <w:r w:rsidRPr="00BD7522"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  <w:t xml:space="preserve">Онлайн-консультації: </w:t>
      </w:r>
      <w:r w:rsidR="003B6867">
        <w:rPr>
          <w:rFonts w:ascii="Times New Roman" w:hAnsi="Times New Roman"/>
          <w:sz w:val="26"/>
          <w:szCs w:val="26"/>
        </w:rPr>
        <w:t>електронна пошта</w:t>
      </w:r>
    </w:p>
    <w:p w:rsidR="00781FCB" w:rsidRPr="00004F84" w:rsidRDefault="00781FCB" w:rsidP="006657DC">
      <w:pPr>
        <w:widowControl w:val="0"/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5494"/>
      </w:tblGrid>
      <w:tr w:rsidR="00781FCB" w:rsidRPr="002B5EA2" w:rsidTr="00FC139C">
        <w:tc>
          <w:tcPr>
            <w:tcW w:w="3510" w:type="dxa"/>
          </w:tcPr>
          <w:p w:rsidR="00781FCB" w:rsidRPr="00516D8D" w:rsidRDefault="00B76F6A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379220" cy="1737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:rsidR="00781FCB" w:rsidRPr="00A63FDD" w:rsidRDefault="00781FCB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Інформація про викладача: </w:t>
            </w:r>
          </w:p>
          <w:p w:rsidR="00781FCB" w:rsidRPr="00A63FDD" w:rsidRDefault="00781FCB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Шаповал Валентина Михайлівна</w:t>
            </w:r>
          </w:p>
          <w:p w:rsidR="00781FCB" w:rsidRPr="00A63FDD" w:rsidRDefault="003B6867" w:rsidP="005645E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Професор </w:t>
            </w:r>
            <w:r w:rsidR="00781FCB" w:rsidRPr="00A63FDD">
              <w:rPr>
                <w:rFonts w:ascii="Times New Roman" w:hAnsi="Times New Roman"/>
                <w:sz w:val="26"/>
                <w:szCs w:val="26"/>
                <w:lang w:eastAsia="ru-RU"/>
              </w:rPr>
              <w:t>кафедр</w:t>
            </w:r>
            <w:r w:rsidR="005E7629" w:rsidRPr="00A63FDD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781FCB" w:rsidRPr="00A63F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туризму та економіки підприємства, професор, доктор економічних наук</w:t>
            </w:r>
          </w:p>
          <w:p w:rsidR="00781FCB" w:rsidRPr="00A63FDD" w:rsidRDefault="00781FCB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63FD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Персональна сторінка</w:t>
            </w:r>
          </w:p>
          <w:p w:rsidR="00781FCB" w:rsidRPr="00A63FDD" w:rsidRDefault="00683F06" w:rsidP="006657D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hyperlink r:id="rId10" w:history="1">
              <w:r w:rsidR="00781FCB"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</w:rPr>
                <w:t>https://ep.nmu.org.ua/ua/kaf/shapoval.php</w:t>
              </w:r>
            </w:hyperlink>
          </w:p>
          <w:p w:rsidR="00781FCB" w:rsidRPr="00A63FDD" w:rsidRDefault="00781FCB" w:rsidP="00DC233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E-mail:</w:t>
            </w:r>
            <w:hyperlink r:id="rId11" w:history="1"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val="de-DE" w:eastAsia="ru-RU"/>
                </w:rPr>
                <w:t>Shapoval.V.M</w:t>
              </w:r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eastAsia="ru-RU"/>
                </w:rPr>
                <w:t>@</w:t>
              </w:r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val="de-DE" w:eastAsia="ru-RU"/>
                </w:rPr>
                <w:t>nmu</w:t>
              </w:r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eastAsia="ru-RU"/>
                </w:rPr>
                <w:t>.</w:t>
              </w:r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val="de-DE" w:eastAsia="ru-RU"/>
                </w:rPr>
                <w:t>one</w:t>
              </w:r>
            </w:hyperlink>
          </w:p>
        </w:tc>
      </w:tr>
    </w:tbl>
    <w:p w:rsidR="00781FCB" w:rsidRPr="00516D8D" w:rsidRDefault="00781FCB" w:rsidP="00516D8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FCB" w:rsidRDefault="00781FCB" w:rsidP="003B6867">
      <w:pPr>
        <w:pStyle w:val="a7"/>
        <w:numPr>
          <w:ilvl w:val="0"/>
          <w:numId w:val="3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color w:val="000000"/>
          <w:sz w:val="26"/>
          <w:szCs w:val="26"/>
          <w:lang w:eastAsia="ru-RU"/>
        </w:rPr>
        <w:t>Анотація до курсу</w:t>
      </w:r>
    </w:p>
    <w:p w:rsidR="003B6867" w:rsidRPr="00BD7522" w:rsidRDefault="003B6867" w:rsidP="003B6867">
      <w:pPr>
        <w:pStyle w:val="a7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Вивчення д</w:t>
      </w:r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исципліни «Туроперейтинг» у системі підготовки фахівців сфери туризму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дозволяє набути</w:t>
      </w:r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знань та системного мислення щодо організації туроператорського бізнесу, праксеологічні навички взаємодії суб’єктів туристичного ринку з метою створення якісного турпакету, схеми його просування та реалізації; оволодіння правилами формування програм туристичного обслуговування, документального забезпечення процесів створення, комплектування, реалізації турів та планових турпакетів; організації обслуговування туристів. Дисципліна передбачає набуття студентами сучасних теоретичних знань та практичних навичок зі створення дієвої системи взаємодії між всіма суб’єктами туристичного ринку: туроператорів, турагентів, підприємств-виробників туристичних послуг з метою створення та реалізації програм туристичного обслуговування.</w:t>
      </w:r>
    </w:p>
    <w:p w:rsidR="00781FCB" w:rsidRPr="00BD7522" w:rsidRDefault="00781FCB" w:rsidP="00516D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D7522">
        <w:rPr>
          <w:rFonts w:ascii="Times New Roman" w:hAnsi="Times New Roman"/>
          <w:sz w:val="26"/>
          <w:szCs w:val="26"/>
        </w:rPr>
        <w:t xml:space="preserve">Курс побудовано на засадах 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Студентоцентрованого підходу (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S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tudent-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C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entered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A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pproach)</w:t>
      </w:r>
      <w:r w:rsidRPr="00BD7522">
        <w:rPr>
          <w:rFonts w:ascii="Times New Roman" w:hAnsi="Times New Roman"/>
          <w:sz w:val="26"/>
          <w:szCs w:val="26"/>
        </w:rPr>
        <w:t xml:space="preserve">, який розглядає здобувача вищої освіти як суб’єкта з власними </w:t>
      </w:r>
      <w:r w:rsidRPr="00BD7522">
        <w:rPr>
          <w:rFonts w:ascii="Times New Roman" w:hAnsi="Times New Roman"/>
          <w:sz w:val="26"/>
          <w:szCs w:val="26"/>
        </w:rPr>
        <w:lastRenderedPageBreak/>
        <w:t>унікальними інтересами, потребами і досвідом, спроможного бути самостійним і відповідальним учасником освітнього процесу.</w:t>
      </w:r>
    </w:p>
    <w:p w:rsidR="00781FCB" w:rsidRPr="00BD7522" w:rsidRDefault="00781FCB" w:rsidP="00516D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81FCB" w:rsidRPr="00BD7522" w:rsidRDefault="00781FCB" w:rsidP="00BD7522">
      <w:pPr>
        <w:pStyle w:val="a7"/>
        <w:tabs>
          <w:tab w:val="left" w:pos="-28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color w:val="000000"/>
          <w:sz w:val="26"/>
          <w:szCs w:val="26"/>
          <w:lang w:eastAsia="ru-RU"/>
        </w:rPr>
        <w:t>2. Мета</w:t>
      </w:r>
      <w:r w:rsidRPr="00BD7522">
        <w:rPr>
          <w:rFonts w:ascii="Times New Roman" w:hAnsi="Times New Roman"/>
          <w:b/>
          <w:sz w:val="26"/>
          <w:szCs w:val="26"/>
          <w:lang w:eastAsia="ru-RU"/>
        </w:rPr>
        <w:t xml:space="preserve"> та завдання </w:t>
      </w:r>
      <w:r w:rsidRPr="00BD7522">
        <w:rPr>
          <w:rFonts w:ascii="Times New Roman" w:hAnsi="Times New Roman"/>
          <w:b/>
          <w:bCs/>
          <w:sz w:val="26"/>
          <w:szCs w:val="26"/>
          <w:lang w:eastAsia="ru-RU"/>
        </w:rPr>
        <w:t>навчальної дисципліни</w:t>
      </w:r>
    </w:p>
    <w:p w:rsidR="003B6867" w:rsidRPr="003B6867" w:rsidRDefault="003B6867" w:rsidP="003B686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B6867">
        <w:rPr>
          <w:rFonts w:ascii="Times New Roman" w:hAnsi="Times New Roman"/>
          <w:bCs/>
          <w:sz w:val="26"/>
          <w:szCs w:val="26"/>
        </w:rPr>
        <w:t>Мета дисципліни – формування компетентностей щодо умов та правил створення туристичного продукту; дотримання технології та правил організації туристичних подорожей; бронювання різних видів послуг; організації транспортних перевезень та турів; формування теоретичних, професійних знань і практичних навичок щодо туроператорської діяльності.</w:t>
      </w:r>
    </w:p>
    <w:p w:rsidR="00781FCB" w:rsidRPr="003B6867" w:rsidRDefault="003B6867" w:rsidP="003B686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B6867">
        <w:rPr>
          <w:rFonts w:ascii="Times New Roman" w:hAnsi="Times New Roman"/>
          <w:bCs/>
          <w:sz w:val="26"/>
          <w:szCs w:val="26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3B6867" w:rsidRDefault="003B6867" w:rsidP="00BD7522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81FCB" w:rsidRPr="00BD7522" w:rsidRDefault="00781FCB" w:rsidP="00BD7522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sz w:val="26"/>
          <w:szCs w:val="26"/>
          <w:lang w:eastAsia="ru-RU"/>
        </w:rPr>
        <w:t>3. Результати навчання:</w:t>
      </w:r>
    </w:p>
    <w:p w:rsidR="003B6867" w:rsidRPr="003B6867" w:rsidRDefault="00781FCB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</w:t>
      </w:r>
      <w:r w:rsidR="003B6867" w:rsidRPr="003B6867">
        <w:rPr>
          <w:rFonts w:ascii="Times New Roman" w:hAnsi="Times New Roman"/>
          <w:sz w:val="26"/>
          <w:szCs w:val="26"/>
        </w:rPr>
        <w:t>знати технологію розробки маршрутів та турів і організацію обслуговування туристів</w:t>
      </w:r>
      <w:r w:rsidR="003B6867">
        <w:rPr>
          <w:rFonts w:ascii="Times New Roman" w:hAnsi="Times New Roman"/>
          <w:sz w:val="26"/>
          <w:szCs w:val="26"/>
        </w:rPr>
        <w:t>;</w:t>
      </w:r>
    </w:p>
    <w:p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вміти розробляти, просувати, реалізовувати та організовувати споживання туристичного продукту</w:t>
      </w:r>
      <w:r>
        <w:rPr>
          <w:rFonts w:ascii="Times New Roman" w:hAnsi="Times New Roman"/>
          <w:sz w:val="26"/>
          <w:szCs w:val="26"/>
        </w:rPr>
        <w:t>;</w:t>
      </w:r>
    </w:p>
    <w:p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забезпечувати безпеку туристів у звичайних та складних форс-мажорних обставинах</w:t>
      </w:r>
      <w:r>
        <w:rPr>
          <w:rFonts w:ascii="Times New Roman" w:hAnsi="Times New Roman"/>
          <w:sz w:val="26"/>
          <w:szCs w:val="26"/>
        </w:rPr>
        <w:t>;</w:t>
      </w:r>
    </w:p>
    <w:p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визначати індивідуальні туристичні потреби</w:t>
      </w:r>
      <w:r>
        <w:rPr>
          <w:rFonts w:ascii="Times New Roman" w:hAnsi="Times New Roman"/>
          <w:sz w:val="26"/>
          <w:szCs w:val="26"/>
        </w:rPr>
        <w:t>;</w:t>
      </w:r>
    </w:p>
    <w:p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використовувати сучасні технології обслуговування туристів та вести претензійну роботу, організовувати роботу з співпраці з діловими партнерами і клієнтами</w:t>
      </w:r>
      <w:r>
        <w:rPr>
          <w:rFonts w:ascii="Times New Roman" w:hAnsi="Times New Roman"/>
          <w:sz w:val="26"/>
          <w:szCs w:val="26"/>
        </w:rPr>
        <w:t>;</w:t>
      </w:r>
    </w:p>
    <w:p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вміти забезпечувати з партнерами ефективні комунікації</w:t>
      </w:r>
      <w:r>
        <w:rPr>
          <w:rFonts w:ascii="Times New Roman" w:hAnsi="Times New Roman"/>
          <w:sz w:val="26"/>
          <w:szCs w:val="26"/>
        </w:rPr>
        <w:t>;</w:t>
      </w:r>
    </w:p>
    <w:p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знати, розуміти і вміти використовувати на практиці базові поняття з теорії туризму, а також світоглядних та суміжних наук</w:t>
      </w:r>
      <w:r>
        <w:rPr>
          <w:rFonts w:ascii="Times New Roman" w:hAnsi="Times New Roman"/>
          <w:sz w:val="26"/>
          <w:szCs w:val="26"/>
        </w:rPr>
        <w:t>;</w:t>
      </w:r>
    </w:p>
    <w:p w:rsidR="00781FCB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знати, розуміти і вміти використовувати на практиці базові поняття організації туристичного процесу та туристичної діяльності суб’єктів ринку туристичних послуг, а також світоглядних та суміжних наук</w:t>
      </w:r>
      <w:r>
        <w:rPr>
          <w:rFonts w:ascii="Times New Roman" w:hAnsi="Times New Roman"/>
          <w:sz w:val="26"/>
          <w:szCs w:val="26"/>
        </w:rPr>
        <w:t>.</w:t>
      </w:r>
    </w:p>
    <w:p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81FCB" w:rsidRDefault="00781FCB" w:rsidP="00B54061">
      <w:pPr>
        <w:pStyle w:val="a7"/>
        <w:tabs>
          <w:tab w:val="left" w:pos="-324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4.</w:t>
      </w:r>
      <w:r w:rsidRPr="006657DC">
        <w:rPr>
          <w:rFonts w:ascii="Times New Roman" w:hAnsi="Times New Roman"/>
          <w:b/>
          <w:sz w:val="26"/>
          <w:szCs w:val="26"/>
          <w:lang w:eastAsia="ru-RU"/>
        </w:rPr>
        <w:t> Структура курсу</w:t>
      </w:r>
    </w:p>
    <w:p w:rsidR="00781FCB" w:rsidRDefault="00781FCB" w:rsidP="00EF660E">
      <w:pPr>
        <w:pStyle w:val="a7"/>
        <w:tabs>
          <w:tab w:val="left" w:pos="-324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3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17"/>
      </w:tblGrid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ЛЕКЦІЇ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B68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Основи туроперейтингу</w:t>
            </w:r>
          </w:p>
          <w:p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1.1.Поняття «туроперейтинг» та види діяльності туроператора </w:t>
            </w:r>
          </w:p>
          <w:p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1.2. Класифікація та види туроператорів </w:t>
            </w:r>
          </w:p>
          <w:p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1.3. Функції туристичних операторів і туристичних агентів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Туроперейтинг та агентськийбізнес у туризмі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2.1. Організація туроператорського і турагентського бізнесу 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2.2. Організаційна структура туроператора і турагента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2.3. Види і сутність турагентської роботи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2.4. Контрактні відносини між туроператором і турагентом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Організаціяроботи туроператора щодоствореннятуристичного продукту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3.1. Сутність і послідовність робіт з туроперейтингу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3.2. Проектування турів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3.3. Онлайн та офлайнінтрументи реалізації туристичних продуктів </w:t>
            </w:r>
          </w:p>
          <w:p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3.4. Розрахунок вартості туристичного продукту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Формування програм перебування туристів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4.1. Сутність програмного обслуговування в туризмі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4.2. Технологія організації турів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4.3. Програми перебування туристів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Рецептивнийтуроперейтинг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5.1. Поняття і зміст рецептивного туроперейтингу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5.2. Диференціація пропозицій рецептивних туроператорів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5.3.Формування взаємовідносин з продуцентами туристичних послуг 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/>
                <w:bCs/>
                <w:sz w:val="24"/>
                <w:szCs w:val="24"/>
              </w:rPr>
              <w:t>6. Програмний туризм як основа сучасного туроперейтингу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6.1.Поняття програмного туризму. Принципи сучасного програмного обслуговування. Врахування індивідуальних потреб туриста при створенні програмного продукту. 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6.2.Схеми роботи туроператора з транспортними перевізниками/компаніями. 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6.3.Права та обов’язки сторін за договором транспортного обслуговування. учасниками пулу туроператорів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  <w:vAlign w:val="center"/>
          </w:tcPr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/>
                <w:bCs/>
                <w:sz w:val="24"/>
                <w:szCs w:val="24"/>
              </w:rPr>
              <w:t>7. Формування асортименту послуг туристичного оператора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.1.Систематизація турів багатопрофільних операторів: за географічними напрямками, категоріями пропонованих готелів, класами морських та річкових суден 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7.2.Ширина та глибина асортименту пропозиції туристичного оператора</w:t>
            </w:r>
          </w:p>
          <w:p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7.3.Форми відображення асортименту програмних турів 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ПРАКТИЧНІ ЗАНЯТТЯ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Розроблення програми туристичної подорожі та технологічної документації по туру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Організація збуту туристичного продукту: вибір каналів, форм та методів збуту турпродукту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Формування програм перебування туристів та калькулювання їх вартості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Оформлення страхових полісів туристів, страхування автотранспорту, багажу, медичного страхування, страхування від невиїзду та інших видів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Оформлення пакету документів туристів для виїзду за кордон: індивідуальні та групові подорожі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ind w:firstLine="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Документальне забезпечення організації туристичного обслуговування</w:t>
            </w:r>
          </w:p>
        </w:tc>
      </w:tr>
      <w:tr w:rsidR="003B6867" w:rsidRPr="003B6867" w:rsidTr="00DC44AE">
        <w:trPr>
          <w:trHeight w:val="20"/>
        </w:trPr>
        <w:tc>
          <w:tcPr>
            <w:tcW w:w="3574" w:type="pct"/>
          </w:tcPr>
          <w:p w:rsidR="003B6867" w:rsidRPr="003B6867" w:rsidRDefault="003B6867" w:rsidP="003B6867">
            <w:pPr>
              <w:spacing w:after="0"/>
              <w:ind w:firstLine="1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Формування асортименту послуг туристичного оператора</w:t>
            </w:r>
          </w:p>
        </w:tc>
      </w:tr>
    </w:tbl>
    <w:p w:rsidR="003B6867" w:rsidRDefault="003B6867" w:rsidP="00EF660E">
      <w:pPr>
        <w:pStyle w:val="a7"/>
        <w:tabs>
          <w:tab w:val="left" w:pos="-324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81FCB" w:rsidRPr="00B54061" w:rsidRDefault="00781FCB" w:rsidP="00B54061">
      <w:pPr>
        <w:pStyle w:val="a7"/>
        <w:spacing w:before="16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54061">
        <w:rPr>
          <w:rFonts w:ascii="Times New Roman" w:hAnsi="Times New Roman"/>
          <w:b/>
          <w:sz w:val="26"/>
          <w:szCs w:val="26"/>
          <w:lang w:eastAsia="ru-RU"/>
        </w:rPr>
        <w:t>5. Технічне обладнання та/або програмне забезпечення</w:t>
      </w:r>
    </w:p>
    <w:p w:rsidR="00781FCB" w:rsidRPr="00B54061" w:rsidRDefault="00781FCB" w:rsidP="00C44D3C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B54061">
        <w:rPr>
          <w:rFonts w:ascii="Times New Roman" w:hAnsi="Times New Roman"/>
          <w:bCs/>
          <w:sz w:val="26"/>
          <w:szCs w:val="26"/>
        </w:rPr>
        <w:t xml:space="preserve">На лекційних заняттях обов’язково мати з собою ґаджети з можливістю підключення до Інтернету. </w:t>
      </w:r>
      <w:r w:rsidRPr="00B54061">
        <w:rPr>
          <w:rFonts w:ascii="Times New Roman" w:hAnsi="Times New Roman"/>
          <w:sz w:val="26"/>
          <w:szCs w:val="26"/>
        </w:rPr>
        <w:t xml:space="preserve">Перевірений доступ з ПК чи мобільного ґаджету до застосунків Microsoft Office: Teams, Moodle; </w:t>
      </w:r>
      <w:r w:rsidRPr="00B54061">
        <w:rPr>
          <w:rFonts w:ascii="Times New Roman" w:hAnsi="Times New Roman"/>
          <w:bCs/>
          <w:kern w:val="28"/>
          <w:sz w:val="26"/>
          <w:szCs w:val="26"/>
          <w:lang w:eastAsia="ru-RU"/>
        </w:rPr>
        <w:t>Zoom</w:t>
      </w:r>
      <w:r w:rsidRPr="00B54061">
        <w:rPr>
          <w:rFonts w:ascii="Times New Roman" w:hAnsi="Times New Roman"/>
          <w:sz w:val="26"/>
          <w:szCs w:val="26"/>
        </w:rPr>
        <w:t xml:space="preserve">. Інстальований на ПК та мобільних ґаджетах пакет програм Microsoft Office (Word, Excel, PowerPoint). </w:t>
      </w:r>
      <w:r w:rsidRPr="00B54061">
        <w:rPr>
          <w:rFonts w:ascii="Times New Roman" w:hAnsi="Times New Roman"/>
          <w:bCs/>
          <w:sz w:val="26"/>
          <w:szCs w:val="26"/>
        </w:rPr>
        <w:t>Активований акаунт університетської пошти на Офіс365. На практичних заняттях необхідні калькулятори.</w:t>
      </w:r>
    </w:p>
    <w:p w:rsidR="00781FCB" w:rsidRDefault="00781FCB" w:rsidP="00B54061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781FCB" w:rsidRPr="00B54061" w:rsidRDefault="00781FCB" w:rsidP="00B54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Toc50155092"/>
      <w:bookmarkStart w:id="1" w:name="_Toc53950354"/>
      <w:r w:rsidRPr="00B54061">
        <w:rPr>
          <w:rFonts w:ascii="Times New Roman" w:hAnsi="Times New Roman"/>
          <w:b/>
          <w:sz w:val="26"/>
          <w:szCs w:val="26"/>
        </w:rPr>
        <w:t>6. Оцінювання результатів навчання</w:t>
      </w:r>
      <w:bookmarkEnd w:id="0"/>
      <w:bookmarkEnd w:id="1"/>
    </w:p>
    <w:p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54061">
        <w:rPr>
          <w:rFonts w:ascii="Times New Roman" w:hAnsi="Times New Roman"/>
          <w:sz w:val="26"/>
          <w:szCs w:val="26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B54061">
        <w:rPr>
          <w:rFonts w:ascii="Times New Roman" w:hAnsi="Times New Roman"/>
          <w:bCs/>
          <w:sz w:val="26"/>
          <w:szCs w:val="26"/>
        </w:rPr>
        <w:t>п</w:t>
      </w:r>
      <w:r w:rsidRPr="00B54061">
        <w:rPr>
          <w:rFonts w:ascii="Times New Roman" w:hAnsi="Times New Roman"/>
          <w:sz w:val="26"/>
          <w:szCs w:val="26"/>
        </w:rPr>
        <w:t xml:space="preserve">ро оцінювання результатів навчання здобувачів вищої освіти НТУ «Дніпровська політехніка»», </w:t>
      </w:r>
      <w:hyperlink r:id="rId12" w:history="1">
        <w:r w:rsidRPr="00794C39">
          <w:rPr>
            <w:rStyle w:val="a6"/>
            <w:rFonts w:ascii="Times New Roman" w:hAnsi="Times New Roman"/>
            <w:sz w:val="26"/>
            <w:szCs w:val="26"/>
          </w:rPr>
          <w:t>https://www.nmu.org.ua/ua/content/activity/us_documents/Regulations_on_evaluation_of_educational_results.pdf</w:t>
        </w:r>
      </w:hyperlink>
    </w:p>
    <w:p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061">
        <w:rPr>
          <w:rFonts w:ascii="Times New Roman" w:hAnsi="Times New Roman"/>
          <w:sz w:val="26"/>
          <w:szCs w:val="26"/>
        </w:rPr>
        <w:lastRenderedPageBreak/>
        <w:t>Досягнутий рівень компетентностей відносно очікуваних, що ідентифікований під час контрольних заходів, відображає</w:t>
      </w:r>
      <w:r w:rsidRPr="00B54061">
        <w:rPr>
          <w:rFonts w:ascii="Times New Roman" w:hAnsi="Times New Roman"/>
          <w:bCs/>
          <w:sz w:val="26"/>
          <w:szCs w:val="26"/>
        </w:rPr>
        <w:t xml:space="preserve"> реальний результат навчання студента за дисципліною</w:t>
      </w:r>
      <w:r w:rsidRPr="00B54061">
        <w:rPr>
          <w:rFonts w:ascii="Times New Roman" w:hAnsi="Times New Roman"/>
          <w:sz w:val="26"/>
          <w:szCs w:val="26"/>
        </w:rPr>
        <w:t>.</w:t>
      </w:r>
    </w:p>
    <w:p w:rsidR="00781FCB" w:rsidRPr="00B54061" w:rsidRDefault="00781FCB" w:rsidP="00B54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FCB" w:rsidRPr="00B54061" w:rsidRDefault="00781FCB" w:rsidP="00B54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50155093"/>
      <w:bookmarkStart w:id="3" w:name="_Toc53950355"/>
      <w:r w:rsidRPr="00B54061">
        <w:rPr>
          <w:rFonts w:ascii="Times New Roman" w:hAnsi="Times New Roman"/>
          <w:b/>
          <w:sz w:val="26"/>
          <w:szCs w:val="26"/>
        </w:rPr>
        <w:t>6.1. Шкали</w:t>
      </w:r>
      <w:bookmarkEnd w:id="2"/>
      <w:bookmarkEnd w:id="3"/>
    </w:p>
    <w:p w:rsidR="00781FCB" w:rsidRPr="00B54061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061">
        <w:rPr>
          <w:rFonts w:ascii="Times New Roman" w:hAnsi="Times New Roman"/>
          <w:bCs/>
          <w:sz w:val="26"/>
          <w:szCs w:val="26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B54061">
        <w:rPr>
          <w:rFonts w:ascii="Times New Roman" w:hAnsi="Times New Roman"/>
          <w:sz w:val="26"/>
          <w:szCs w:val="26"/>
          <w:shd w:val="clear" w:color="auto" w:fill="FFFFFF"/>
        </w:rPr>
        <w:t xml:space="preserve">конвертації (переведення) </w:t>
      </w:r>
      <w:r w:rsidRPr="00B54061">
        <w:rPr>
          <w:rFonts w:ascii="Times New Roman" w:hAnsi="Times New Roman"/>
          <w:sz w:val="26"/>
          <w:szCs w:val="26"/>
        </w:rPr>
        <w:t>оцінок мобільних студентів.</w:t>
      </w:r>
    </w:p>
    <w:p w:rsidR="00781FCB" w:rsidRPr="00B54061" w:rsidRDefault="00781FCB" w:rsidP="00B54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B54061">
        <w:rPr>
          <w:rFonts w:ascii="Times New Roman" w:hAnsi="Times New Roman"/>
          <w:b/>
          <w:bCs/>
          <w:iCs/>
          <w:sz w:val="26"/>
          <w:szCs w:val="26"/>
        </w:rPr>
        <w:t>Шкали оцінювання навчальних досягнень студентів НТУ «ДП»</w:t>
      </w:r>
    </w:p>
    <w:tbl>
      <w:tblPr>
        <w:tblW w:w="96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57"/>
        <w:gridCol w:w="4730"/>
      </w:tblGrid>
      <w:tr w:rsidR="00781FCB" w:rsidRPr="002B5EA2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Рейтингова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Інституційна</w:t>
            </w:r>
          </w:p>
        </w:tc>
      </w:tr>
      <w:tr w:rsidR="00781FCB" w:rsidRPr="002B5EA2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90…100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відмінно / Excellent</w:t>
            </w:r>
          </w:p>
        </w:tc>
      </w:tr>
      <w:tr w:rsidR="00781FCB" w:rsidRPr="002B5EA2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74…89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добре / Good</w:t>
            </w:r>
          </w:p>
        </w:tc>
      </w:tr>
      <w:tr w:rsidR="00781FCB" w:rsidRPr="002B5EA2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60…73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задовільно / Satisfactory</w:t>
            </w:r>
          </w:p>
        </w:tc>
      </w:tr>
      <w:tr w:rsidR="00781FCB" w:rsidRPr="002B5EA2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0…59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незадовільно / Fail</w:t>
            </w:r>
          </w:p>
        </w:tc>
      </w:tr>
    </w:tbl>
    <w:p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1FCB" w:rsidRPr="002F05C3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05C3">
        <w:rPr>
          <w:rFonts w:ascii="Times New Roman" w:hAnsi="Times New Roman"/>
          <w:sz w:val="26"/>
          <w:szCs w:val="26"/>
        </w:rPr>
        <w:t>Кредити навчальної дисципліни зараховуються,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781FCB" w:rsidRPr="009363D1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_Toc50155094"/>
      <w:bookmarkStart w:id="5" w:name="_Toc53950356"/>
      <w:r w:rsidRPr="009363D1">
        <w:rPr>
          <w:rFonts w:ascii="Times New Roman" w:hAnsi="Times New Roman"/>
          <w:sz w:val="26"/>
          <w:szCs w:val="26"/>
        </w:rPr>
        <w:t>6.2.</w:t>
      </w:r>
      <w:r>
        <w:rPr>
          <w:rFonts w:ascii="Times New Roman" w:hAnsi="Times New Roman"/>
          <w:sz w:val="26"/>
          <w:szCs w:val="26"/>
        </w:rPr>
        <w:t> </w:t>
      </w:r>
      <w:r w:rsidRPr="009363D1">
        <w:rPr>
          <w:rFonts w:ascii="Times New Roman" w:hAnsi="Times New Roman"/>
          <w:sz w:val="26"/>
          <w:szCs w:val="26"/>
        </w:rPr>
        <w:t>Здобувачі вищої освіти можуть отримати підсумкову оцінку з навчальної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3D1">
        <w:rPr>
          <w:rFonts w:ascii="Times New Roman" w:hAnsi="Times New Roman"/>
          <w:sz w:val="26"/>
          <w:szCs w:val="26"/>
        </w:rPr>
        <w:t xml:space="preserve">Поточна успішність складається з успішності за дві контрольні роботи (кожна максимально оцінюється у </w:t>
      </w:r>
      <w:r w:rsidR="00B76F6A">
        <w:rPr>
          <w:rFonts w:ascii="Times New Roman" w:hAnsi="Times New Roman"/>
          <w:sz w:val="26"/>
          <w:szCs w:val="26"/>
        </w:rPr>
        <w:t>15</w:t>
      </w:r>
      <w:r w:rsidRPr="009363D1">
        <w:rPr>
          <w:rFonts w:ascii="Times New Roman" w:hAnsi="Times New Roman"/>
          <w:sz w:val="26"/>
          <w:szCs w:val="26"/>
        </w:rPr>
        <w:t xml:space="preserve"> балів), оцінок за роботу на практичних заняттях</w:t>
      </w:r>
      <w:r w:rsidR="00B76F6A">
        <w:rPr>
          <w:rFonts w:ascii="Times New Roman" w:hAnsi="Times New Roman"/>
          <w:sz w:val="26"/>
          <w:szCs w:val="26"/>
        </w:rPr>
        <w:t>.</w:t>
      </w:r>
      <w:r w:rsidRPr="009363D1">
        <w:rPr>
          <w:rFonts w:ascii="Times New Roman" w:hAnsi="Times New Roman"/>
          <w:sz w:val="26"/>
          <w:szCs w:val="26"/>
        </w:rPr>
        <w:t xml:space="preserve"> Отримані бали за контрольні роботи</w:t>
      </w:r>
      <w:r>
        <w:rPr>
          <w:rFonts w:ascii="Times New Roman" w:hAnsi="Times New Roman"/>
          <w:sz w:val="26"/>
          <w:szCs w:val="26"/>
        </w:rPr>
        <w:t xml:space="preserve"> та</w:t>
      </w:r>
      <w:r w:rsidRPr="009363D1">
        <w:rPr>
          <w:rFonts w:ascii="Times New Roman" w:hAnsi="Times New Roman"/>
          <w:sz w:val="26"/>
          <w:szCs w:val="26"/>
        </w:rPr>
        <w:t xml:space="preserve"> практичні заняття додаються і є підсумковою оцінкою за вивчення навчальної дисципліни. Максимально за поточною успішністю здобувач вищої освіти може набрати 100 балів.</w:t>
      </w:r>
    </w:p>
    <w:p w:rsidR="00781FCB" w:rsidRPr="009363D1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16"/>
        <w:gridCol w:w="7704"/>
      </w:tblGrid>
      <w:tr w:rsidR="00781FCB" w:rsidRPr="00B54061" w:rsidTr="00B54061">
        <w:tc>
          <w:tcPr>
            <w:tcW w:w="1037" w:type="pct"/>
          </w:tcPr>
          <w:p w:rsidR="00781FCB" w:rsidRPr="00B54061" w:rsidRDefault="00781FCB" w:rsidP="00B5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Підсумкове оцінювання (якщо здобу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вач вищої освіти набрав менше 60 балів та/або прагне поліпшити оцінку)</w:t>
            </w:r>
          </w:p>
        </w:tc>
        <w:tc>
          <w:tcPr>
            <w:tcW w:w="3963" w:type="pct"/>
          </w:tcPr>
          <w:p w:rsidR="00781FCB" w:rsidRPr="00B54061" w:rsidRDefault="00B76F6A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Екзамен</w:t>
            </w:r>
            <w:r w:rsidR="00781FCB"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 відбувається у формі письмової роботи, білети являють 10 тестових запитань, 2 відкритих запитання.</w:t>
            </w:r>
          </w:p>
          <w:p w:rsidR="00781FCB" w:rsidRPr="00B54061" w:rsidRDefault="00781FCB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Кожний тест має один правильний варіант відповіді. Правильна відповідь на запитання тесту оцінюється у </w:t>
            </w:r>
            <w:r w:rsidR="00CF31DF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 бал</w:t>
            </w:r>
            <w:r w:rsidR="00CF31DF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CF31DF" w:rsidRDefault="00781FCB" w:rsidP="00CF3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Правильна відповідь на відкрите запитання оцінюється у </w:t>
            </w:r>
            <w:r w:rsidR="00CF31DF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0 балів. Відкриті запитання оцінюються шляхом співставлення з еталонними відповідями. </w:t>
            </w:r>
          </w:p>
          <w:p w:rsidR="00781FCB" w:rsidRPr="00B54061" w:rsidRDefault="00781FCB" w:rsidP="00CF3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Максимальна кількість балів за </w:t>
            </w:r>
            <w:r w:rsidR="00990AD8">
              <w:rPr>
                <w:rFonts w:ascii="Times New Roman" w:hAnsi="Times New Roman"/>
                <w:iCs/>
                <w:sz w:val="26"/>
                <w:szCs w:val="26"/>
              </w:rPr>
              <w:t>екзамен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>: 100</w:t>
            </w:r>
          </w:p>
        </w:tc>
      </w:tr>
      <w:tr w:rsidR="00781FCB" w:rsidRPr="00B54061" w:rsidTr="00B54061">
        <w:tc>
          <w:tcPr>
            <w:tcW w:w="1037" w:type="pct"/>
          </w:tcPr>
          <w:p w:rsidR="00781FCB" w:rsidRPr="00B54061" w:rsidRDefault="00781FCB" w:rsidP="00B5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Практичні заняття</w:t>
            </w:r>
          </w:p>
        </w:tc>
        <w:tc>
          <w:tcPr>
            <w:tcW w:w="3963" w:type="pct"/>
          </w:tcPr>
          <w:p w:rsidR="00781FCB" w:rsidRPr="00B54061" w:rsidRDefault="00781FCB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76F6A">
              <w:rPr>
                <w:rFonts w:ascii="Times New Roman" w:hAnsi="Times New Roman"/>
                <w:iCs/>
                <w:sz w:val="26"/>
                <w:szCs w:val="26"/>
              </w:rPr>
              <w:t xml:space="preserve">Ділові ігри та </w:t>
            </w:r>
            <w:r w:rsidR="00B76F6A" w:rsidRPr="00B76F6A">
              <w:rPr>
                <w:rFonts w:ascii="Times New Roman" w:hAnsi="Times New Roman"/>
                <w:iCs/>
                <w:sz w:val="26"/>
                <w:szCs w:val="26"/>
              </w:rPr>
              <w:t>групові завдання</w:t>
            </w:r>
            <w:r w:rsidRPr="00B76F6A">
              <w:rPr>
                <w:rFonts w:ascii="Times New Roman" w:hAnsi="Times New Roman"/>
                <w:iCs/>
                <w:sz w:val="26"/>
                <w:szCs w:val="26"/>
              </w:rPr>
              <w:t>, де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 відпрацьовуються навички індивідуальної та командної роботи.</w:t>
            </w:r>
            <w:r w:rsidRPr="00B54061">
              <w:rPr>
                <w:rFonts w:ascii="Times New Roman" w:hAnsi="Times New Roman"/>
                <w:bCs/>
                <w:sz w:val="26"/>
                <w:szCs w:val="26"/>
              </w:rPr>
              <w:t xml:space="preserve"> Розв’язання задач. Максимально оцінюються у 70 балів (7 занять×10 балів/заняття).</w:t>
            </w:r>
          </w:p>
        </w:tc>
      </w:tr>
      <w:tr w:rsidR="00781FCB" w:rsidRPr="00B54061" w:rsidTr="00B54061">
        <w:tc>
          <w:tcPr>
            <w:tcW w:w="1037" w:type="pct"/>
          </w:tcPr>
          <w:p w:rsidR="00781FCB" w:rsidRPr="00B54061" w:rsidRDefault="00781FCB" w:rsidP="00B5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Контрольні роботи</w:t>
            </w:r>
          </w:p>
        </w:tc>
        <w:tc>
          <w:tcPr>
            <w:tcW w:w="3963" w:type="pct"/>
          </w:tcPr>
          <w:p w:rsidR="00781FCB" w:rsidRPr="00B54061" w:rsidRDefault="00781FCB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Cs/>
                <w:sz w:val="26"/>
                <w:szCs w:val="26"/>
              </w:rPr>
              <w:t xml:space="preserve">Охоплюють матеріали лекційного курсу. Містять тести та відкриті запитання. Максимально оцінюються у </w:t>
            </w:r>
            <w:r w:rsidR="00B76F6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Pr="00B54061">
              <w:rPr>
                <w:rFonts w:ascii="Times New Roman" w:hAnsi="Times New Roman"/>
                <w:bCs/>
                <w:sz w:val="26"/>
                <w:szCs w:val="26"/>
              </w:rPr>
              <w:t xml:space="preserve"> балів</w:t>
            </w:r>
            <w:r w:rsidR="00B76F6A">
              <w:rPr>
                <w:rFonts w:ascii="Times New Roman" w:hAnsi="Times New Roman"/>
                <w:bCs/>
                <w:sz w:val="26"/>
                <w:szCs w:val="26"/>
              </w:rPr>
              <w:t xml:space="preserve"> кожна</w:t>
            </w:r>
          </w:p>
        </w:tc>
      </w:tr>
    </w:tbl>
    <w:p w:rsidR="00781FCB" w:rsidRDefault="00781FCB" w:rsidP="009363D1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1624E" w:rsidRPr="009363D1" w:rsidRDefault="0001624E" w:rsidP="009363D1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right w:val="single" w:sz="4" w:space="0" w:color="000000"/>
          <w:insideH w:val="single" w:sz="4" w:space="0" w:color="auto"/>
        </w:tblBorders>
        <w:tblLook w:val="0000"/>
      </w:tblPr>
      <w:tblGrid>
        <w:gridCol w:w="9854"/>
      </w:tblGrid>
      <w:tr w:rsidR="00781FCB" w:rsidRPr="00E43854" w:rsidTr="00565F4F">
        <w:tc>
          <w:tcPr>
            <w:tcW w:w="5000" w:type="pct"/>
            <w:tcBorders>
              <w:top w:val="nil"/>
              <w:bottom w:val="nil"/>
              <w:right w:val="nil"/>
            </w:tcBorders>
          </w:tcPr>
          <w:p w:rsidR="00781FCB" w:rsidRPr="00B76F6A" w:rsidRDefault="00781FCB" w:rsidP="00E4385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  <w:r w:rsidR="00B76F6A" w:rsidRPr="00B76F6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 xml:space="preserve">. Критерії оцінювання </w:t>
            </w:r>
            <w:r w:rsidRPr="00B76F6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ділових ігор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 xml:space="preserve"> та </w:t>
            </w:r>
            <w:r w:rsidRPr="00B76F6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групових завдань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 xml:space="preserve"> доводяться викладачем до відома здобувачів вищої освіти перед початком кожної ділової гри у вигляді правил та умов отримання оцінки. При цьому до уваги береться результат 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команди, злагодженість дій учасників, правильність виконання інструкцій, розподіл обов’язків між учасниками команди. У залежності від специфіки ділової гри зазначені умови можуть доповнюватися або змінюватися. </w:t>
            </w:r>
          </w:p>
          <w:p w:rsidR="00781FCB" w:rsidRPr="00E43854" w:rsidRDefault="00781FCB" w:rsidP="00E4385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81FCB" w:rsidRPr="00E43854" w:rsidRDefault="00781FCB" w:rsidP="00E43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bookmarkEnd w:id="4"/>
    <w:bookmarkEnd w:id="5"/>
    <w:p w:rsidR="00781FCB" w:rsidRPr="00E43854" w:rsidRDefault="00781FCB" w:rsidP="00E43854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>7. Політика курсу</w:t>
      </w:r>
    </w:p>
    <w:p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 xml:space="preserve">7.1 Політика щодо </w:t>
      </w:r>
      <w:r w:rsidRPr="00E43854">
        <w:rPr>
          <w:rFonts w:ascii="Times New Roman" w:hAnsi="Times New Roman"/>
          <w:b/>
          <w:bCs/>
          <w:sz w:val="26"/>
          <w:szCs w:val="26"/>
          <w:lang w:eastAsia="ru-RU"/>
        </w:rPr>
        <w:t>академічної</w:t>
      </w:r>
      <w:r w:rsidRPr="00E43854">
        <w:rPr>
          <w:rFonts w:ascii="Times New Roman" w:hAnsi="Times New Roman"/>
          <w:b/>
          <w:sz w:val="26"/>
          <w:szCs w:val="26"/>
          <w:lang w:eastAsia="ru-RU"/>
        </w:rPr>
        <w:t xml:space="preserve"> доброчесності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43854">
        <w:rPr>
          <w:rFonts w:ascii="Times New Roman" w:hAnsi="Times New Roman"/>
          <w:bCs/>
          <w:sz w:val="26"/>
          <w:szCs w:val="26"/>
          <w:lang w:eastAsia="ru-RU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E438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«Положенням про систему запобігання та виявлення плагіату у Національному технічному університеті «Дніпровська політехніка»», </w:t>
      </w:r>
      <w:hyperlink r:id="rId13" w:history="1">
        <w:r w:rsidRPr="0001624E">
          <w:rPr>
            <w:rStyle w:val="a6"/>
            <w:rFonts w:ascii="Times New Roman" w:hAnsi="Times New Roman"/>
            <w:sz w:val="26"/>
            <w:szCs w:val="26"/>
          </w:rPr>
          <w:t>http://www.nmu.org.ua/ua/content/activity/us_documents/System_of_prevention_and_detection_of_plagiarism.pdf</w:t>
        </w:r>
      </w:hyperlink>
      <w:bookmarkStart w:id="6" w:name="_Hlk82857461"/>
      <w:r w:rsidR="0001624E" w:rsidRPr="0001624E">
        <w:rPr>
          <w:rFonts w:ascii="Times New Roman" w:hAnsi="Times New Roman"/>
          <w:color w:val="000000"/>
          <w:sz w:val="26"/>
          <w:szCs w:val="26"/>
        </w:rPr>
        <w:t xml:space="preserve">та </w:t>
      </w:r>
      <w:r w:rsidR="0001624E" w:rsidRPr="0001624E">
        <w:rPr>
          <w:rFonts w:ascii="Times New Roman" w:hAnsi="Times New Roman"/>
          <w:bCs/>
          <w:sz w:val="26"/>
          <w:szCs w:val="26"/>
        </w:rPr>
        <w:t xml:space="preserve">Кодексом академічної доброчесності Національного технічного університету «Дніпровська політехніка», </w:t>
      </w:r>
      <w:hyperlink r:id="rId14" w:tgtFrame="_blank" w:history="1">
        <w:r w:rsidR="0001624E" w:rsidRPr="0001624E">
          <w:rPr>
            <w:rFonts w:ascii="Times New Roman" w:hAnsi="Times New Roman"/>
            <w:bCs/>
            <w:sz w:val="26"/>
            <w:szCs w:val="26"/>
          </w:rPr>
          <w:t>https://www.nmu.org.ua/ua/content/activity/us_documents/Code%20of%20Academic%20Integrity.pdf</w:t>
        </w:r>
      </w:hyperlink>
      <w:r w:rsidR="0001624E" w:rsidRPr="0001624E">
        <w:rPr>
          <w:rFonts w:ascii="Times New Roman" w:hAnsi="Times New Roman"/>
          <w:bCs/>
          <w:sz w:val="26"/>
          <w:szCs w:val="26"/>
        </w:rPr>
        <w:t>.</w:t>
      </w:r>
      <w:bookmarkEnd w:id="6"/>
      <w:r w:rsidRPr="0001624E">
        <w:rPr>
          <w:rFonts w:ascii="Times New Roman" w:hAnsi="Times New Roman"/>
          <w:bCs/>
          <w:sz w:val="26"/>
          <w:szCs w:val="26"/>
          <w:lang w:eastAsia="ru-RU"/>
        </w:rPr>
        <w:t>У разі порушення здобувачем вищої освіти академічної доброчесності</w:t>
      </w:r>
      <w:r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>7.2 Комунікаційна політика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Здобувачі вищої освіти повинні мати активовану університетську пошту. Обов’язком здобувача вищої освіти є перевірка один раз на день (щодня) поштової скриньки на Офіс365 </w:t>
      </w:r>
      <w:r w:rsidRPr="00E43854">
        <w:rPr>
          <w:rFonts w:ascii="Times New Roman" w:hAnsi="Times New Roman"/>
          <w:bCs/>
          <w:sz w:val="26"/>
          <w:szCs w:val="26"/>
        </w:rPr>
        <w:t xml:space="preserve">та відвідування групи у </w:t>
      </w:r>
      <w:r w:rsidRPr="00E43854">
        <w:rPr>
          <w:rFonts w:ascii="Times New Roman" w:hAnsi="Times New Roman"/>
          <w:bCs/>
          <w:sz w:val="26"/>
          <w:szCs w:val="26"/>
          <w:lang w:val="en-US"/>
        </w:rPr>
        <w:t>Telegram</w:t>
      </w:r>
      <w:r w:rsidRPr="00E43854">
        <w:rPr>
          <w:rFonts w:ascii="Times New Roman" w:hAnsi="Times New Roman"/>
          <w:bCs/>
          <w:sz w:val="26"/>
          <w:szCs w:val="26"/>
        </w:rPr>
        <w:t>-каналі</w:t>
      </w:r>
      <w:r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E43854">
        <w:rPr>
          <w:rFonts w:ascii="Times New Roman" w:hAnsi="Times New Roman"/>
          <w:sz w:val="26"/>
          <w:szCs w:val="26"/>
        </w:rPr>
        <w:t>Рекомендуємо створити профілі та підписатися на сторінки кафедр маркетингу</w:t>
      </w:r>
      <w:r w:rsidR="0001624E">
        <w:rPr>
          <w:rFonts w:ascii="Times New Roman" w:hAnsi="Times New Roman"/>
          <w:sz w:val="26"/>
          <w:szCs w:val="26"/>
        </w:rPr>
        <w:t>, т</w:t>
      </w:r>
      <w:r w:rsidR="0001624E" w:rsidRPr="00BD7522">
        <w:rPr>
          <w:rFonts w:ascii="Times New Roman" w:hAnsi="Times New Roman"/>
          <w:sz w:val="26"/>
          <w:szCs w:val="26"/>
          <w:lang w:eastAsia="ru-RU"/>
        </w:rPr>
        <w:t>уризму та економіки підприємства</w:t>
      </w:r>
      <w:r w:rsidRPr="00E43854">
        <w:rPr>
          <w:rFonts w:ascii="Times New Roman" w:hAnsi="Times New Roman"/>
          <w:sz w:val="26"/>
          <w:szCs w:val="26"/>
        </w:rPr>
        <w:t xml:space="preserve"> в соціальних мережах Facebook, Instagram. </w:t>
      </w:r>
      <w:r w:rsidRPr="00E43854">
        <w:rPr>
          <w:rFonts w:ascii="Times New Roman" w:hAnsi="Times New Roman"/>
          <w:bCs/>
          <w:sz w:val="26"/>
          <w:szCs w:val="26"/>
        </w:rPr>
        <w:t>Протягом тижнів самостійної роботи обов’язком здобувача вищої освіти є робота з дистанційним курсом «</w:t>
      </w:r>
      <w:r w:rsidR="005E7629">
        <w:rPr>
          <w:rFonts w:ascii="Times New Roman" w:hAnsi="Times New Roman"/>
          <w:bCs/>
          <w:sz w:val="26"/>
          <w:szCs w:val="26"/>
        </w:rPr>
        <w:t>Соціальна відповідальність бізнесу</w:t>
      </w:r>
      <w:r w:rsidRPr="00E43854">
        <w:rPr>
          <w:rFonts w:ascii="Times New Roman" w:hAnsi="Times New Roman"/>
          <w:bCs/>
          <w:sz w:val="26"/>
          <w:szCs w:val="26"/>
        </w:rPr>
        <w:t>» (</w:t>
      </w:r>
      <w:hyperlink r:id="rId15" w:history="1">
        <w:r w:rsidRPr="00E43854">
          <w:rPr>
            <w:rStyle w:val="a6"/>
            <w:rFonts w:ascii="Times New Roman" w:hAnsi="Times New Roman"/>
            <w:sz w:val="26"/>
            <w:szCs w:val="26"/>
          </w:rPr>
          <w:t>www.do.nmu.org.ua</w:t>
        </w:r>
      </w:hyperlink>
      <w:r w:rsidRPr="00E43854">
        <w:rPr>
          <w:rFonts w:ascii="Times New Roman" w:hAnsi="Times New Roman"/>
          <w:bCs/>
          <w:sz w:val="26"/>
          <w:szCs w:val="26"/>
        </w:rPr>
        <w:t xml:space="preserve">). Усі письмові запитання до викладачів стосовно курсу мають надсилатися на університетську електронну пошту. 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7.3. </w:t>
      </w:r>
      <w:r w:rsidRPr="00E43854">
        <w:rPr>
          <w:rFonts w:ascii="Times New Roman" w:hAnsi="Times New Roman"/>
          <w:b/>
          <w:bCs/>
          <w:sz w:val="26"/>
          <w:szCs w:val="26"/>
        </w:rPr>
        <w:t>Політика щодо перескладання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854">
        <w:rPr>
          <w:rFonts w:ascii="Times New Roman" w:hAnsi="Times New Roman"/>
          <w:sz w:val="26"/>
          <w:szCs w:val="26"/>
          <w:lang w:eastAsia="ru-RU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>7.4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E43854">
        <w:rPr>
          <w:rFonts w:ascii="Times New Roman" w:hAnsi="Times New Roman"/>
          <w:b/>
          <w:sz w:val="26"/>
          <w:szCs w:val="26"/>
          <w:lang w:eastAsia="ru-RU"/>
        </w:rPr>
        <w:t> Відвідування</w:t>
      </w:r>
      <w:r w:rsidRPr="00E4385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занять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854">
        <w:rPr>
          <w:rFonts w:ascii="Times New Roman" w:hAnsi="Times New Roman"/>
          <w:sz w:val="26"/>
          <w:szCs w:val="26"/>
          <w:lang w:eastAsia="ru-RU"/>
        </w:rPr>
        <w:t xml:space="preserve"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Про відсутність на занятті та причини відсутності здобувач вищої освіти має повідомити викладача або особисто, або через старосту. Якщо здобувач </w:t>
      </w:r>
      <w:r w:rsidRPr="00E4385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вищої освіти захворів, ми рекомендуємо залишатися вдома і навчатися за допомогою дистанційної платформи. Здобувачу вищої освіти,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Практичні заняття не проводяться повторно, ці оцінки неможливо отримати під час консультації, це саме стосується і колоквіумів. За об’єктивних причин (наприклад, міжнародна академічна мобільність) навчання може відбуватись дистанційно </w:t>
      </w:r>
      <w:r w:rsidRPr="00E43854">
        <w:rPr>
          <w:rFonts w:ascii="Times New Roman" w:hAnsi="Times New Roman"/>
          <w:sz w:val="26"/>
          <w:szCs w:val="26"/>
          <w:lang w:val="ru-RU" w:eastAsia="ru-RU"/>
        </w:rPr>
        <w:t>–</w:t>
      </w:r>
      <w:r w:rsidRPr="00E43854">
        <w:rPr>
          <w:rFonts w:ascii="Times New Roman" w:hAnsi="Times New Roman"/>
          <w:sz w:val="26"/>
          <w:szCs w:val="26"/>
          <w:lang w:eastAsia="ru-RU"/>
        </w:rPr>
        <w:t xml:space="preserve"> в онлайн-формі, за погодженням з викладачем.</w:t>
      </w:r>
    </w:p>
    <w:p w:rsidR="00781FCB" w:rsidRDefault="00781FCB" w:rsidP="006657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7" w:name="_Hlk33367596"/>
      <w:r w:rsidRPr="00E43854">
        <w:rPr>
          <w:rFonts w:ascii="Times New Roman" w:hAnsi="Times New Roman"/>
          <w:b/>
          <w:sz w:val="26"/>
          <w:szCs w:val="26"/>
          <w:lang w:eastAsia="ru-RU"/>
        </w:rPr>
        <w:t>7.5 Політика щодо оскарження оцінювання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854">
        <w:rPr>
          <w:rFonts w:ascii="Times New Roman" w:hAnsi="Times New Roman"/>
          <w:sz w:val="26"/>
          <w:szCs w:val="26"/>
          <w:lang w:eastAsia="ru-RU"/>
        </w:rPr>
        <w:t>Якщо здобувач вищої освіти не згоден з оцінюванням його знань він може оскаржити виставлену викладачем оцінку у встановленому порядку.</w:t>
      </w:r>
      <w:bookmarkEnd w:id="7"/>
    </w:p>
    <w:p w:rsidR="00781FCB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37AC" w:rsidRPr="00E43854" w:rsidRDefault="007D37AC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1FCB" w:rsidRPr="00E43854" w:rsidRDefault="00781FCB" w:rsidP="00E4385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E43854">
        <w:rPr>
          <w:rFonts w:ascii="Times New Roman" w:hAnsi="Times New Roman"/>
          <w:b/>
          <w:bCs/>
          <w:sz w:val="26"/>
          <w:szCs w:val="26"/>
        </w:rPr>
        <w:t>7.6 Бонуси</w:t>
      </w: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43854">
        <w:rPr>
          <w:rFonts w:ascii="Times New Roman" w:hAnsi="Times New Roman"/>
          <w:sz w:val="26"/>
          <w:szCs w:val="26"/>
        </w:rPr>
        <w:t>Здобувачі вищої освіти, які регулярно відвідували лекції (мають не більше двох пропусків без поважних причин) та приймають участь у конференціях, конкурсах тощо отримують додатково 2 бали до результатів оцінювання до підсумкової оцінки.</w:t>
      </w:r>
    </w:p>
    <w:p w:rsidR="00781FCB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bCs/>
          <w:sz w:val="26"/>
          <w:szCs w:val="26"/>
          <w:lang w:eastAsia="ru-RU"/>
        </w:rPr>
        <w:t>7.7 Участь</w:t>
      </w:r>
      <w:r w:rsidRPr="00E43854">
        <w:rPr>
          <w:rFonts w:ascii="Times New Roman" w:hAnsi="Times New Roman"/>
          <w:b/>
          <w:sz w:val="26"/>
          <w:szCs w:val="26"/>
          <w:lang w:eastAsia="ru-RU"/>
        </w:rPr>
        <w:t xml:space="preserve"> в анкетуванні</w:t>
      </w:r>
    </w:p>
    <w:p w:rsidR="007D37AC" w:rsidRDefault="00B26ED1" w:rsidP="007D37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B26ED1">
        <w:rPr>
          <w:rFonts w:ascii="Times New Roman" w:hAnsi="Times New Roman"/>
          <w:bCs/>
          <w:sz w:val="26"/>
          <w:szCs w:val="26"/>
        </w:rPr>
        <w:t>Наприкінці вивчення курсу та перед початком сесії здобувачу вищої освіти буде запропоновано анонімно заповнити електронні анкети, що розміщено на сайті кафедри маркетингу:</w:t>
      </w:r>
    </w:p>
    <w:p w:rsidR="00781FCB" w:rsidRPr="007D37AC" w:rsidRDefault="007D37AC" w:rsidP="007D37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h</w:t>
      </w:r>
      <w:r w:rsidR="00B26ED1" w:rsidRPr="00B26ED1">
        <w:rPr>
          <w:rFonts w:ascii="Times New Roman" w:hAnsi="Times New Roman"/>
          <w:bCs/>
          <w:sz w:val="26"/>
          <w:szCs w:val="26"/>
        </w:rPr>
        <w:t xml:space="preserve">ttps://forms.office.com/Pages/ResponsePage.aspx?id=p4K7bIuPIU6JIujdHwPmNsbMRMqEYNtIpXFCoj4k6U9UNTJNUlFEMjUwTDZYNVpBUFo0T1dUNkhESi4u, </w:t>
      </w:r>
      <w:r w:rsidR="00B26ED1" w:rsidRPr="00B26ED1">
        <w:rPr>
          <w:rFonts w:ascii="Times New Roman" w:hAnsi="Times New Roman"/>
          <w:bCs/>
          <w:sz w:val="26"/>
          <w:szCs w:val="26"/>
          <w:lang w:eastAsia="ru-RU"/>
        </w:rPr>
        <w:t xml:space="preserve">кафедри туризму та економіки підприємства </w:t>
      </w:r>
      <w:r w:rsidR="00B26ED1" w:rsidRPr="00B26ED1">
        <w:rPr>
          <w:rFonts w:ascii="Times New Roman" w:hAnsi="Times New Roman"/>
          <w:bCs/>
          <w:sz w:val="26"/>
          <w:szCs w:val="26"/>
        </w:rPr>
        <w:t xml:space="preserve">та у Microsoft Forms Office 365, які буде розіслано на Ваші університетські поштові скриньки. </w:t>
      </w:r>
      <w:r w:rsidR="00781FCB"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Заповнення анкет є важливою складовою Вашої навчальної активності, що дозволить оцінити </w:t>
      </w:r>
      <w:r w:rsidR="00781FCB" w:rsidRPr="00E43854">
        <w:rPr>
          <w:rFonts w:ascii="Times New Roman" w:hAnsi="Times New Roman"/>
          <w:sz w:val="26"/>
          <w:szCs w:val="26"/>
          <w:lang w:eastAsia="ru-RU"/>
        </w:rPr>
        <w:t>дієвість застосованих методів викладання та урахувати Ваші пропозиції стосовно покращення змісту навчальної дисципліни «</w:t>
      </w:r>
      <w:r w:rsidR="00B76F6A">
        <w:rPr>
          <w:rFonts w:ascii="Times New Roman" w:hAnsi="Times New Roman"/>
          <w:sz w:val="26"/>
          <w:szCs w:val="26"/>
          <w:lang w:eastAsia="ru-RU"/>
        </w:rPr>
        <w:t>Туроперейтинг</w:t>
      </w:r>
      <w:r w:rsidR="00781FCB" w:rsidRPr="00E43854">
        <w:rPr>
          <w:rFonts w:ascii="Times New Roman" w:hAnsi="Times New Roman"/>
          <w:sz w:val="26"/>
          <w:szCs w:val="26"/>
          <w:lang w:eastAsia="ru-RU"/>
        </w:rPr>
        <w:t xml:space="preserve">». </w:t>
      </w:r>
    </w:p>
    <w:p w:rsidR="00781FCB" w:rsidRPr="00EF660E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81FCB" w:rsidRPr="00EF660E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F660E">
        <w:rPr>
          <w:rFonts w:ascii="Times New Roman" w:hAnsi="Times New Roman"/>
          <w:b/>
          <w:bCs/>
          <w:sz w:val="26"/>
          <w:szCs w:val="26"/>
        </w:rPr>
        <w:t>8. Методи навчання</w:t>
      </w:r>
    </w:p>
    <w:p w:rsidR="00781FCB" w:rsidRPr="00EF660E" w:rsidRDefault="00781FCB" w:rsidP="006657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660E">
        <w:rPr>
          <w:rFonts w:ascii="Times New Roman" w:hAnsi="Times New Roman"/>
          <w:sz w:val="26"/>
          <w:szCs w:val="26"/>
        </w:rPr>
        <w:t>Застосовуються проблемні, інтерактивні, контекстні техно</w:t>
      </w:r>
      <w:r w:rsidR="00CF31DF">
        <w:rPr>
          <w:rFonts w:ascii="Times New Roman" w:hAnsi="Times New Roman"/>
          <w:sz w:val="26"/>
          <w:szCs w:val="26"/>
        </w:rPr>
        <w:t>логії навчання, лекції-дискусії</w:t>
      </w:r>
      <w:r w:rsidRPr="00EF660E">
        <w:rPr>
          <w:rFonts w:ascii="Times New Roman" w:hAnsi="Times New Roman"/>
          <w:sz w:val="26"/>
          <w:szCs w:val="26"/>
        </w:rPr>
        <w:t>. На практичних заняттях застосовуються кейс-метод, порівняння, ситуаційні завдання, ділові ігри, практичні задачі для розв’язання, коучинговий підхід у викладанні, підготовка презентацій з використанням сучасних програмних засобів. На заняттях відбуваються дискусії, здобувачі грають в brainstorming і креативно описують власні ідеї,</w:t>
      </w:r>
      <w:r w:rsidR="00CF31DF">
        <w:rPr>
          <w:rFonts w:ascii="Times New Roman" w:hAnsi="Times New Roman"/>
          <w:sz w:val="26"/>
          <w:szCs w:val="26"/>
        </w:rPr>
        <w:t xml:space="preserve"> широко застосовується</w:t>
      </w:r>
      <w:r w:rsidRPr="00EF660E">
        <w:rPr>
          <w:rFonts w:ascii="Times New Roman" w:hAnsi="Times New Roman"/>
          <w:sz w:val="26"/>
          <w:szCs w:val="26"/>
        </w:rPr>
        <w:t xml:space="preserve"> перегляд й обговорення відео-матеріалів з урахуванням можливості саморозкриття студентами своїх цілей, переваг і здібностей. </w:t>
      </w:r>
    </w:p>
    <w:p w:rsidR="00781FCB" w:rsidRPr="00EF660E" w:rsidRDefault="00781FCB" w:rsidP="00EF66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CB" w:rsidRPr="00A16394" w:rsidRDefault="00781FCB" w:rsidP="00EF660E">
      <w:pPr>
        <w:tabs>
          <w:tab w:val="left" w:pos="-2340"/>
          <w:tab w:val="left" w:pos="-21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16394">
        <w:rPr>
          <w:rFonts w:ascii="Times New Roman" w:hAnsi="Times New Roman"/>
          <w:b/>
          <w:sz w:val="26"/>
          <w:szCs w:val="26"/>
          <w:lang w:eastAsia="ru-RU"/>
        </w:rPr>
        <w:t>9. Рекомендовані</w:t>
      </w:r>
      <w:r w:rsidRPr="00A1639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джерела і</w:t>
      </w:r>
      <w:r w:rsidR="00B76F6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нформації</w:t>
      </w:r>
    </w:p>
    <w:p w:rsidR="00781FCB" w:rsidRDefault="00781FCB" w:rsidP="00EF6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8" w:name="_Hlk81554928"/>
      <w:bookmarkStart w:id="9" w:name="_Hlk79927784"/>
      <w:r w:rsidRPr="00A16394">
        <w:rPr>
          <w:rFonts w:ascii="Times New Roman" w:hAnsi="Times New Roman"/>
          <w:b/>
          <w:sz w:val="26"/>
          <w:szCs w:val="26"/>
          <w:lang w:eastAsia="ru-RU"/>
        </w:rPr>
        <w:t>Базові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1. Бабарицька В.К. Менеджмент туризму. Туроперейтинг. Понятійно-термінологічніоснови,сервіснезабезпечення турпродукту: навч. посібник. / В.К. Бабарицька, О.Ю. Малиновська. –К.: Альтпрес, 2004 –288с.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lastRenderedPageBreak/>
        <w:t>2. Туроперейтинг: навч. посібник /за ред. д.е.н., проф. В.Я. Брича. –К.: Кондор -Видавництво, 2014. –276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3. Ведмідь Н.І., Михайліченко Г.І. Курортнийтуроперейтинг: опорний конспект лекцій. –К.: КНТЕУ, 2016. –202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4. Любіцева О.О. Туризмознавство: вступ до фаху: підручник / О.О. Любіцева, В.К. Бабарицька. –К.: Видавничо-поліграфічний центр «Київськийуніверситет», 2008. –335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5. Любіцева О.О. Риноктуристичнихпослуг: геопростровіаспекти. –3-є вид., перероб. та доп.: нав.посібник. –К.: Альтерпрес, 2005. –436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6. Мальська М.П. Міжнародний туризм і сфера послуг: підручник / М.П. Мальська, Н.В. Антонюк, Н.М. Ганич. –К.: Знання, 2008. –661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7.Михайліченко Г.І. Туроперейтинг: підручник. –КНТЕУ, 2018 рік. –342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8. Михайліченко Г.І. Організаціятуристичнихподорожей: навч. посібник / Г.І. Михайліченко, А.Ю. Єременко –К.: КНТЕУ, 2011. –392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9. Михайліченко Г.І. Організаціятуристичнихподорожей: опорний конспект лекцій/ Г.І. Михайліченко. –К.: КНТЕУ, 2017. –192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10. Організація туризму: підручник / І.М. Писаревський, С.О. Погасій, М.М. Поколодна та ін.; за заг. редакцією І.М. Писаревського. –Х: ХНАМГ, 2008. –541с.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11. Писаревський І.М. Планування та організаціятуристськихмаршрутів: підручник / І.М.Писаревський, М.В. Тонкошкур. –Х: ХНАМГ, 2011. –304 с.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12. Сокол Т.Г. Основитуристичноїдіяльності: Підручник.-К.: Грамота, 2006.-263 с.</w:t>
      </w:r>
    </w:p>
    <w:p w:rsidR="00B76F6A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3</w:t>
      </w:r>
      <w:r w:rsidRPr="008E6B1E">
        <w:rPr>
          <w:bCs/>
          <w:sz w:val="28"/>
          <w:szCs w:val="28"/>
          <w:lang w:val="ru-RU"/>
        </w:rPr>
        <w:t>.Михайліченко Г.І. Інноваційнийрозвиток туризму: монографія. –КНТЕУ, 2013р.–608с.</w:t>
      </w:r>
    </w:p>
    <w:p w:rsidR="00B76F6A" w:rsidRPr="00B76F6A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14. </w:t>
      </w:r>
      <w:r>
        <w:rPr>
          <w:bCs/>
          <w:sz w:val="28"/>
          <w:szCs w:val="28"/>
        </w:rPr>
        <w:t>Туроперейтинг</w:t>
      </w:r>
      <w:r w:rsidRPr="00C01C9E">
        <w:rPr>
          <w:bCs/>
          <w:sz w:val="28"/>
          <w:szCs w:val="28"/>
        </w:rPr>
        <w:t xml:space="preserve">. </w:t>
      </w:r>
      <w:r w:rsidRPr="00C01C9E">
        <w:rPr>
          <w:bCs/>
          <w:sz w:val="28"/>
          <w:szCs w:val="28"/>
          <w:lang w:val="ru-RU"/>
        </w:rPr>
        <w:t xml:space="preserve">Методичнірекомендації до проведенняпрактичних занять з дисципліни «Туроперейтинг» спеціальності 242 «Туризм» / </w:t>
      </w:r>
      <w:r>
        <w:rPr>
          <w:bCs/>
          <w:sz w:val="28"/>
          <w:szCs w:val="28"/>
          <w:lang w:val="ru-RU"/>
        </w:rPr>
        <w:t xml:space="preserve">В.М. Шаповал, </w:t>
      </w:r>
      <w:r w:rsidRPr="00C01C9E">
        <w:rPr>
          <w:bCs/>
          <w:sz w:val="28"/>
          <w:szCs w:val="28"/>
          <w:lang w:val="ru-RU"/>
        </w:rPr>
        <w:t xml:space="preserve">Л. </w:t>
      </w:r>
      <w:r w:rsidRPr="00C01C9E">
        <w:rPr>
          <w:bCs/>
          <w:sz w:val="28"/>
          <w:szCs w:val="28"/>
        </w:rPr>
        <w:t>І. Юрчишина</w:t>
      </w:r>
      <w:r w:rsidRPr="00C01C9E">
        <w:rPr>
          <w:bCs/>
          <w:sz w:val="28"/>
          <w:szCs w:val="28"/>
          <w:lang w:val="ru-RU"/>
        </w:rPr>
        <w:t>;</w:t>
      </w:r>
      <w:r w:rsidRPr="00C01C9E">
        <w:rPr>
          <w:bCs/>
          <w:sz w:val="28"/>
          <w:szCs w:val="28"/>
        </w:rPr>
        <w:t>Нац.техн. ун-т. «Дніпровська політехніка». – Д. : НТУ «ДП», 2021. – 3</w:t>
      </w:r>
      <w:r>
        <w:rPr>
          <w:bCs/>
          <w:sz w:val="28"/>
          <w:szCs w:val="28"/>
        </w:rPr>
        <w:t>0</w:t>
      </w:r>
      <w:r w:rsidRPr="00C01C9E">
        <w:rPr>
          <w:bCs/>
          <w:sz w:val="28"/>
          <w:szCs w:val="28"/>
        </w:rPr>
        <w:t xml:space="preserve"> с. [Електронний ресурс].</w:t>
      </w:r>
    </w:p>
    <w:p w:rsidR="00B76F6A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C01C9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Туроперейтинг</w:t>
      </w:r>
      <w:r w:rsidRPr="00C01C9E">
        <w:rPr>
          <w:bCs/>
          <w:sz w:val="28"/>
          <w:szCs w:val="28"/>
        </w:rPr>
        <w:t>. Конспект лекцій для бакалаврів спеціальності 242 Туризм /</w:t>
      </w:r>
      <w:r>
        <w:rPr>
          <w:bCs/>
          <w:sz w:val="28"/>
          <w:szCs w:val="28"/>
        </w:rPr>
        <w:t xml:space="preserve"> В.М. Шаповал,</w:t>
      </w:r>
      <w:r w:rsidRPr="00C01C9E">
        <w:rPr>
          <w:bCs/>
          <w:sz w:val="28"/>
          <w:szCs w:val="28"/>
        </w:rPr>
        <w:t xml:space="preserve">Л.І.Юрчишина, – Дніпро: НТУ «ДП», 2021. – </w:t>
      </w:r>
      <w:r>
        <w:rPr>
          <w:bCs/>
          <w:sz w:val="28"/>
          <w:szCs w:val="28"/>
        </w:rPr>
        <w:t>77</w:t>
      </w:r>
      <w:r w:rsidRPr="00C01C9E">
        <w:rPr>
          <w:bCs/>
          <w:sz w:val="28"/>
          <w:szCs w:val="28"/>
        </w:rPr>
        <w:t> с. [Електронний ресурс].</w:t>
      </w:r>
    </w:p>
    <w:p w:rsidR="00B76F6A" w:rsidRPr="005C13B9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 Програма і </w:t>
      </w:r>
      <w:r>
        <w:rPr>
          <w:sz w:val="28"/>
          <w:szCs w:val="28"/>
          <w:lang w:eastAsia="ru-RU"/>
        </w:rPr>
        <w:t>м</w:t>
      </w:r>
      <w:r w:rsidRPr="00926091">
        <w:rPr>
          <w:sz w:val="28"/>
          <w:szCs w:val="28"/>
          <w:lang w:eastAsia="ru-RU"/>
        </w:rPr>
        <w:t>етодичні рекомендації до виконання курсової роботи з дисципліни «</w:t>
      </w:r>
      <w:r>
        <w:rPr>
          <w:sz w:val="28"/>
          <w:szCs w:val="28"/>
          <w:lang w:eastAsia="ru-RU"/>
        </w:rPr>
        <w:t>Туроперейтинг</w:t>
      </w:r>
      <w:r w:rsidRPr="00926091">
        <w:rPr>
          <w:sz w:val="28"/>
          <w:szCs w:val="28"/>
          <w:lang w:eastAsia="ru-RU"/>
        </w:rPr>
        <w:t xml:space="preserve">» для студентів спеціальності 242 «Туризм» / Уклад.: </w:t>
      </w:r>
      <w:r>
        <w:rPr>
          <w:sz w:val="28"/>
          <w:szCs w:val="28"/>
          <w:lang w:eastAsia="ru-RU"/>
        </w:rPr>
        <w:t xml:space="preserve">В.М. Шаповал, Л.І. Юрчишина, </w:t>
      </w:r>
      <w:r w:rsidRPr="00926091">
        <w:rPr>
          <w:sz w:val="28"/>
          <w:szCs w:val="28"/>
          <w:lang w:eastAsia="ru-RU"/>
        </w:rPr>
        <w:t xml:space="preserve">М.В. Бєлобородова. – Д.: НТУ «Дніпровська політехніка», 2021. – </w:t>
      </w:r>
      <w:r>
        <w:rPr>
          <w:sz w:val="28"/>
          <w:szCs w:val="28"/>
          <w:lang w:eastAsia="ru-RU"/>
        </w:rPr>
        <w:t xml:space="preserve">28 </w:t>
      </w:r>
      <w:r w:rsidRPr="00926091">
        <w:rPr>
          <w:sz w:val="28"/>
          <w:szCs w:val="28"/>
          <w:lang w:eastAsia="ru-RU"/>
        </w:rPr>
        <w:t>с.</w:t>
      </w:r>
      <w:r w:rsidRPr="00A816C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Електронний ресурс</w:t>
      </w:r>
      <w:r w:rsidRPr="00A816C0">
        <w:rPr>
          <w:sz w:val="28"/>
          <w:szCs w:val="28"/>
          <w:lang w:eastAsia="ru-RU"/>
        </w:rPr>
        <w:t>]</w:t>
      </w:r>
    </w:p>
    <w:p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5D4B4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7. </w:t>
      </w:r>
      <w:r w:rsidRPr="005D4B4A">
        <w:rPr>
          <w:bCs/>
          <w:sz w:val="28"/>
          <w:szCs w:val="28"/>
        </w:rPr>
        <w:t xml:space="preserve">Туристські дестинації (теорія управління, бренд): монографія / Т.І. Ткаченко, С.В.Мельниченко, М.Г. Бойко, Г.І. Михайліченко, Н.І. Ведмідь [та ін. ] ; за заг. ред. </w:t>
      </w:r>
      <w:r w:rsidRPr="008E6B1E">
        <w:rPr>
          <w:bCs/>
          <w:sz w:val="28"/>
          <w:szCs w:val="28"/>
          <w:lang w:val="ru-RU"/>
        </w:rPr>
        <w:t>А.А.Мазаракі. –К. :Київ. нац. торг.-екон. ун-т, 2013. –347 с.</w:t>
      </w:r>
    </w:p>
    <w:bookmarkEnd w:id="8"/>
    <w:bookmarkEnd w:id="9"/>
    <w:p w:rsidR="00B76F6A" w:rsidRPr="00B76F6A" w:rsidRDefault="00B76F6A" w:rsidP="00EF6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sectPr w:rsidR="00B76F6A" w:rsidRPr="00B76F6A" w:rsidSect="00481ADA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A3" w:rsidRDefault="00D14BA3" w:rsidP="007A165B">
      <w:pPr>
        <w:spacing w:after="0" w:line="240" w:lineRule="auto"/>
      </w:pPr>
      <w:r>
        <w:separator/>
      </w:r>
    </w:p>
  </w:endnote>
  <w:endnote w:type="continuationSeparator" w:id="1">
    <w:p w:rsidR="00D14BA3" w:rsidRDefault="00D14BA3" w:rsidP="007A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CB" w:rsidRPr="007A165B" w:rsidRDefault="00683F06">
    <w:pPr>
      <w:pStyle w:val="af"/>
      <w:jc w:val="right"/>
      <w:rPr>
        <w:rFonts w:ascii="Times New Roman" w:hAnsi="Times New Roman"/>
      </w:rPr>
    </w:pPr>
    <w:r w:rsidRPr="007A165B">
      <w:rPr>
        <w:rFonts w:ascii="Times New Roman" w:hAnsi="Times New Roman"/>
      </w:rPr>
      <w:fldChar w:fldCharType="begin"/>
    </w:r>
    <w:r w:rsidR="00781FCB" w:rsidRPr="007A165B">
      <w:rPr>
        <w:rFonts w:ascii="Times New Roman" w:hAnsi="Times New Roman"/>
      </w:rPr>
      <w:instrText>PAGE   \* MERGEFORMAT</w:instrText>
    </w:r>
    <w:r w:rsidRPr="007A165B">
      <w:rPr>
        <w:rFonts w:ascii="Times New Roman" w:hAnsi="Times New Roman"/>
      </w:rPr>
      <w:fldChar w:fldCharType="separate"/>
    </w:r>
    <w:r w:rsidR="00D86C01">
      <w:rPr>
        <w:rFonts w:ascii="Times New Roman" w:hAnsi="Times New Roman"/>
        <w:noProof/>
      </w:rPr>
      <w:t>1</w:t>
    </w:r>
    <w:r w:rsidRPr="007A165B">
      <w:rPr>
        <w:rFonts w:ascii="Times New Roman" w:hAnsi="Times New Roman"/>
      </w:rPr>
      <w:fldChar w:fldCharType="end"/>
    </w:r>
  </w:p>
  <w:p w:rsidR="00781FCB" w:rsidRDefault="00781F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A3" w:rsidRDefault="00D14BA3" w:rsidP="007A165B">
      <w:pPr>
        <w:spacing w:after="0" w:line="240" w:lineRule="auto"/>
      </w:pPr>
      <w:r>
        <w:separator/>
      </w:r>
    </w:p>
  </w:footnote>
  <w:footnote w:type="continuationSeparator" w:id="1">
    <w:p w:rsidR="00D14BA3" w:rsidRDefault="00D14BA3" w:rsidP="007A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763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84B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080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40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C0C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E8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26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C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56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42C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B03B6"/>
    <w:multiLevelType w:val="multilevel"/>
    <w:tmpl w:val="386620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pacing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67" w:hanging="4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01234EBF"/>
    <w:multiLevelType w:val="hybridMultilevel"/>
    <w:tmpl w:val="13B8D2E8"/>
    <w:lvl w:ilvl="0" w:tplc="9DAC47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AB784C"/>
    <w:multiLevelType w:val="multilevel"/>
    <w:tmpl w:val="3E6AC8BA"/>
    <w:lvl w:ilvl="0">
      <w:start w:val="1"/>
      <w:numFmt w:val="decimal"/>
      <w:lvlText w:val="%1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  <w:color w:val="000000"/>
        <w:spacing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86" w:hanging="4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0472490F"/>
    <w:multiLevelType w:val="hybridMultilevel"/>
    <w:tmpl w:val="20D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86154C"/>
    <w:multiLevelType w:val="hybridMultilevel"/>
    <w:tmpl w:val="8AE4F0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E7698E"/>
    <w:multiLevelType w:val="multilevel"/>
    <w:tmpl w:val="386620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pacing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67" w:hanging="4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8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642E6"/>
    <w:multiLevelType w:val="hybridMultilevel"/>
    <w:tmpl w:val="F19A56B0"/>
    <w:lvl w:ilvl="0" w:tplc="2F3807D0">
      <w:start w:val="17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6537E96"/>
    <w:multiLevelType w:val="hybridMultilevel"/>
    <w:tmpl w:val="EACC1862"/>
    <w:lvl w:ilvl="0" w:tplc="F25EA2BE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1">
    <w:nsid w:val="2C6D1570"/>
    <w:multiLevelType w:val="hybridMultilevel"/>
    <w:tmpl w:val="47AE74B6"/>
    <w:lvl w:ilvl="0" w:tplc="81A638F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7922849"/>
    <w:multiLevelType w:val="hybridMultilevel"/>
    <w:tmpl w:val="73AC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131FF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5D0F0D"/>
    <w:multiLevelType w:val="hybridMultilevel"/>
    <w:tmpl w:val="EF6C905A"/>
    <w:lvl w:ilvl="0" w:tplc="74DA50C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DF0"/>
    <w:multiLevelType w:val="multilevel"/>
    <w:tmpl w:val="DA1E2E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65BC2B2D"/>
    <w:multiLevelType w:val="hybridMultilevel"/>
    <w:tmpl w:val="D904093E"/>
    <w:lvl w:ilvl="0" w:tplc="6898EED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0">
    <w:nsid w:val="7E223C88"/>
    <w:multiLevelType w:val="hybridMultilevel"/>
    <w:tmpl w:val="2D2A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560390"/>
    <w:multiLevelType w:val="hybridMultilevel"/>
    <w:tmpl w:val="DF5EDD84"/>
    <w:lvl w:ilvl="0" w:tplc="FB2EA93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11"/>
  </w:num>
  <w:num w:numId="8">
    <w:abstractNumId w:val="18"/>
  </w:num>
  <w:num w:numId="9">
    <w:abstractNumId w:val="12"/>
  </w:num>
  <w:num w:numId="10">
    <w:abstractNumId w:val="26"/>
  </w:num>
  <w:num w:numId="11">
    <w:abstractNumId w:val="10"/>
  </w:num>
  <w:num w:numId="12">
    <w:abstractNumId w:val="1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31"/>
  </w:num>
  <w:num w:numId="17">
    <w:abstractNumId w:val="23"/>
  </w:num>
  <w:num w:numId="18">
    <w:abstractNumId w:val="19"/>
  </w:num>
  <w:num w:numId="19">
    <w:abstractNumId w:val="27"/>
  </w:num>
  <w:num w:numId="20">
    <w:abstractNumId w:val="30"/>
  </w:num>
  <w:num w:numId="21">
    <w:abstractNumId w:val="20"/>
  </w:num>
  <w:num w:numId="22">
    <w:abstractNumId w:val="15"/>
  </w:num>
  <w:num w:numId="23">
    <w:abstractNumId w:val="1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54"/>
    <w:rsid w:val="00002229"/>
    <w:rsid w:val="00002E96"/>
    <w:rsid w:val="00004F84"/>
    <w:rsid w:val="00006C92"/>
    <w:rsid w:val="0000707E"/>
    <w:rsid w:val="00010404"/>
    <w:rsid w:val="0001141B"/>
    <w:rsid w:val="000125FB"/>
    <w:rsid w:val="0001624E"/>
    <w:rsid w:val="0002032F"/>
    <w:rsid w:val="00021892"/>
    <w:rsid w:val="00021A10"/>
    <w:rsid w:val="00024E42"/>
    <w:rsid w:val="0003023D"/>
    <w:rsid w:val="00033B45"/>
    <w:rsid w:val="00035CA0"/>
    <w:rsid w:val="00035FFD"/>
    <w:rsid w:val="000362CA"/>
    <w:rsid w:val="00036B5D"/>
    <w:rsid w:val="00037F28"/>
    <w:rsid w:val="000416FB"/>
    <w:rsid w:val="000425F7"/>
    <w:rsid w:val="00043228"/>
    <w:rsid w:val="00043F22"/>
    <w:rsid w:val="0004690B"/>
    <w:rsid w:val="0005313D"/>
    <w:rsid w:val="00056E6D"/>
    <w:rsid w:val="00057B50"/>
    <w:rsid w:val="00057D2F"/>
    <w:rsid w:val="00061220"/>
    <w:rsid w:val="00061870"/>
    <w:rsid w:val="00061EC3"/>
    <w:rsid w:val="00063AA3"/>
    <w:rsid w:val="000655F5"/>
    <w:rsid w:val="0006604D"/>
    <w:rsid w:val="000664F1"/>
    <w:rsid w:val="00066697"/>
    <w:rsid w:val="00067A89"/>
    <w:rsid w:val="00073CE4"/>
    <w:rsid w:val="0007405E"/>
    <w:rsid w:val="00075761"/>
    <w:rsid w:val="00077D7F"/>
    <w:rsid w:val="0008156C"/>
    <w:rsid w:val="0008225D"/>
    <w:rsid w:val="0008376C"/>
    <w:rsid w:val="00083F0B"/>
    <w:rsid w:val="00084E72"/>
    <w:rsid w:val="000872C7"/>
    <w:rsid w:val="000907CE"/>
    <w:rsid w:val="00090B20"/>
    <w:rsid w:val="00090B4A"/>
    <w:rsid w:val="0009175B"/>
    <w:rsid w:val="000953BF"/>
    <w:rsid w:val="000962BF"/>
    <w:rsid w:val="000A5B98"/>
    <w:rsid w:val="000B0063"/>
    <w:rsid w:val="000C14B7"/>
    <w:rsid w:val="000D0360"/>
    <w:rsid w:val="000D161A"/>
    <w:rsid w:val="000D5B62"/>
    <w:rsid w:val="000D5F6A"/>
    <w:rsid w:val="000D73BF"/>
    <w:rsid w:val="000E23B1"/>
    <w:rsid w:val="000E268C"/>
    <w:rsid w:val="000E5490"/>
    <w:rsid w:val="000E78B1"/>
    <w:rsid w:val="000F00D8"/>
    <w:rsid w:val="000F226B"/>
    <w:rsid w:val="000F27D9"/>
    <w:rsid w:val="000F39F1"/>
    <w:rsid w:val="000F4B36"/>
    <w:rsid w:val="000F6E4E"/>
    <w:rsid w:val="000F75D4"/>
    <w:rsid w:val="000F79EC"/>
    <w:rsid w:val="00100683"/>
    <w:rsid w:val="001040D1"/>
    <w:rsid w:val="00106174"/>
    <w:rsid w:val="00110F05"/>
    <w:rsid w:val="0011133D"/>
    <w:rsid w:val="00117765"/>
    <w:rsid w:val="00123E6E"/>
    <w:rsid w:val="0012504B"/>
    <w:rsid w:val="001260F5"/>
    <w:rsid w:val="0012615C"/>
    <w:rsid w:val="00126A7B"/>
    <w:rsid w:val="00127F1D"/>
    <w:rsid w:val="00130F51"/>
    <w:rsid w:val="00136726"/>
    <w:rsid w:val="00136DBA"/>
    <w:rsid w:val="00137F3B"/>
    <w:rsid w:val="0014104C"/>
    <w:rsid w:val="00141AEC"/>
    <w:rsid w:val="0014208C"/>
    <w:rsid w:val="001426B1"/>
    <w:rsid w:val="00143DD3"/>
    <w:rsid w:val="001448A9"/>
    <w:rsid w:val="00145CF9"/>
    <w:rsid w:val="00150388"/>
    <w:rsid w:val="0015349A"/>
    <w:rsid w:val="0015475C"/>
    <w:rsid w:val="0015664E"/>
    <w:rsid w:val="00160DA0"/>
    <w:rsid w:val="00161950"/>
    <w:rsid w:val="00167814"/>
    <w:rsid w:val="00170C72"/>
    <w:rsid w:val="0017298C"/>
    <w:rsid w:val="001808AA"/>
    <w:rsid w:val="001819F9"/>
    <w:rsid w:val="00183956"/>
    <w:rsid w:val="00185AF2"/>
    <w:rsid w:val="001878BB"/>
    <w:rsid w:val="00190C9A"/>
    <w:rsid w:val="00191199"/>
    <w:rsid w:val="0019241D"/>
    <w:rsid w:val="0019378A"/>
    <w:rsid w:val="00193F3C"/>
    <w:rsid w:val="00197FE7"/>
    <w:rsid w:val="001A1190"/>
    <w:rsid w:val="001A15BF"/>
    <w:rsid w:val="001A6EF8"/>
    <w:rsid w:val="001B2E9D"/>
    <w:rsid w:val="001B3325"/>
    <w:rsid w:val="001B7FA6"/>
    <w:rsid w:val="001C3A67"/>
    <w:rsid w:val="001C5D06"/>
    <w:rsid w:val="001D0D76"/>
    <w:rsid w:val="001D2922"/>
    <w:rsid w:val="001D42C9"/>
    <w:rsid w:val="001D5528"/>
    <w:rsid w:val="001D679E"/>
    <w:rsid w:val="001D6A85"/>
    <w:rsid w:val="001D6D29"/>
    <w:rsid w:val="001E0041"/>
    <w:rsid w:val="001E2D6C"/>
    <w:rsid w:val="001E5F0F"/>
    <w:rsid w:val="001E5F4B"/>
    <w:rsid w:val="001E642C"/>
    <w:rsid w:val="001F1C3C"/>
    <w:rsid w:val="001F41CE"/>
    <w:rsid w:val="001F4452"/>
    <w:rsid w:val="001F4BB6"/>
    <w:rsid w:val="001F6B45"/>
    <w:rsid w:val="00202726"/>
    <w:rsid w:val="00204855"/>
    <w:rsid w:val="00207A6B"/>
    <w:rsid w:val="00210093"/>
    <w:rsid w:val="00211542"/>
    <w:rsid w:val="002156F2"/>
    <w:rsid w:val="00217250"/>
    <w:rsid w:val="0021770D"/>
    <w:rsid w:val="002208CE"/>
    <w:rsid w:val="002212EE"/>
    <w:rsid w:val="002215D7"/>
    <w:rsid w:val="002218D0"/>
    <w:rsid w:val="00221BB2"/>
    <w:rsid w:val="002226D4"/>
    <w:rsid w:val="00223CBA"/>
    <w:rsid w:val="00224AAC"/>
    <w:rsid w:val="00225EB6"/>
    <w:rsid w:val="00232525"/>
    <w:rsid w:val="00232A8A"/>
    <w:rsid w:val="00232F85"/>
    <w:rsid w:val="002335C0"/>
    <w:rsid w:val="002345D7"/>
    <w:rsid w:val="0023618F"/>
    <w:rsid w:val="00240B4F"/>
    <w:rsid w:val="00240E0D"/>
    <w:rsid w:val="00241B9D"/>
    <w:rsid w:val="0024323C"/>
    <w:rsid w:val="00243F1A"/>
    <w:rsid w:val="00251C05"/>
    <w:rsid w:val="00257283"/>
    <w:rsid w:val="002579A1"/>
    <w:rsid w:val="00257FE0"/>
    <w:rsid w:val="00260108"/>
    <w:rsid w:val="002645BD"/>
    <w:rsid w:val="00266C2B"/>
    <w:rsid w:val="0027201F"/>
    <w:rsid w:val="00272778"/>
    <w:rsid w:val="00273CF8"/>
    <w:rsid w:val="00276F24"/>
    <w:rsid w:val="0028085F"/>
    <w:rsid w:val="00281637"/>
    <w:rsid w:val="0028195F"/>
    <w:rsid w:val="00282249"/>
    <w:rsid w:val="00283328"/>
    <w:rsid w:val="002846D6"/>
    <w:rsid w:val="0028726A"/>
    <w:rsid w:val="0029061F"/>
    <w:rsid w:val="00290637"/>
    <w:rsid w:val="00290885"/>
    <w:rsid w:val="002927EA"/>
    <w:rsid w:val="00297C01"/>
    <w:rsid w:val="002A3968"/>
    <w:rsid w:val="002A5EAC"/>
    <w:rsid w:val="002A6300"/>
    <w:rsid w:val="002A72ED"/>
    <w:rsid w:val="002B0B53"/>
    <w:rsid w:val="002B1015"/>
    <w:rsid w:val="002B306D"/>
    <w:rsid w:val="002B3AB8"/>
    <w:rsid w:val="002B415F"/>
    <w:rsid w:val="002B5EA2"/>
    <w:rsid w:val="002B6A1B"/>
    <w:rsid w:val="002B7F5C"/>
    <w:rsid w:val="002C0443"/>
    <w:rsid w:val="002C0F20"/>
    <w:rsid w:val="002D1DC2"/>
    <w:rsid w:val="002D634B"/>
    <w:rsid w:val="002E0BC7"/>
    <w:rsid w:val="002E326D"/>
    <w:rsid w:val="002E3F28"/>
    <w:rsid w:val="002E51A5"/>
    <w:rsid w:val="002E6BCB"/>
    <w:rsid w:val="002F05C3"/>
    <w:rsid w:val="002F0AB8"/>
    <w:rsid w:val="002F3C58"/>
    <w:rsid w:val="002F3D33"/>
    <w:rsid w:val="002F426A"/>
    <w:rsid w:val="002F4B6B"/>
    <w:rsid w:val="002F6235"/>
    <w:rsid w:val="00300558"/>
    <w:rsid w:val="003009EE"/>
    <w:rsid w:val="003016CD"/>
    <w:rsid w:val="003069F0"/>
    <w:rsid w:val="00306B7E"/>
    <w:rsid w:val="00307083"/>
    <w:rsid w:val="0031030F"/>
    <w:rsid w:val="00311872"/>
    <w:rsid w:val="003118CF"/>
    <w:rsid w:val="00311B93"/>
    <w:rsid w:val="0032222C"/>
    <w:rsid w:val="003226A6"/>
    <w:rsid w:val="00323136"/>
    <w:rsid w:val="00330558"/>
    <w:rsid w:val="00334FE0"/>
    <w:rsid w:val="0034129F"/>
    <w:rsid w:val="00345EDE"/>
    <w:rsid w:val="00347FA3"/>
    <w:rsid w:val="00355514"/>
    <w:rsid w:val="0035572A"/>
    <w:rsid w:val="00357D1C"/>
    <w:rsid w:val="003601DA"/>
    <w:rsid w:val="00360AFE"/>
    <w:rsid w:val="003648F0"/>
    <w:rsid w:val="00373F5E"/>
    <w:rsid w:val="00374376"/>
    <w:rsid w:val="003755DF"/>
    <w:rsid w:val="00375681"/>
    <w:rsid w:val="00381AED"/>
    <w:rsid w:val="003860B5"/>
    <w:rsid w:val="00387E6F"/>
    <w:rsid w:val="0039006B"/>
    <w:rsid w:val="00392797"/>
    <w:rsid w:val="00394318"/>
    <w:rsid w:val="00395EF8"/>
    <w:rsid w:val="00396725"/>
    <w:rsid w:val="003A1C5B"/>
    <w:rsid w:val="003A7940"/>
    <w:rsid w:val="003B1216"/>
    <w:rsid w:val="003B2B18"/>
    <w:rsid w:val="003B2D99"/>
    <w:rsid w:val="003B3091"/>
    <w:rsid w:val="003B3BDE"/>
    <w:rsid w:val="003B505D"/>
    <w:rsid w:val="003B6867"/>
    <w:rsid w:val="003B7D2A"/>
    <w:rsid w:val="003C226B"/>
    <w:rsid w:val="003C3476"/>
    <w:rsid w:val="003C43EA"/>
    <w:rsid w:val="003C7E98"/>
    <w:rsid w:val="003D1842"/>
    <w:rsid w:val="003D2130"/>
    <w:rsid w:val="003D218C"/>
    <w:rsid w:val="003E04F2"/>
    <w:rsid w:val="003E09B3"/>
    <w:rsid w:val="003E0A2A"/>
    <w:rsid w:val="003E1519"/>
    <w:rsid w:val="003E394E"/>
    <w:rsid w:val="003E3FBB"/>
    <w:rsid w:val="003E434F"/>
    <w:rsid w:val="003E4E5A"/>
    <w:rsid w:val="003E5AD4"/>
    <w:rsid w:val="003E722D"/>
    <w:rsid w:val="003E740D"/>
    <w:rsid w:val="003F13B4"/>
    <w:rsid w:val="003F1595"/>
    <w:rsid w:val="003F2E17"/>
    <w:rsid w:val="003F411D"/>
    <w:rsid w:val="003F6948"/>
    <w:rsid w:val="004023D6"/>
    <w:rsid w:val="00402772"/>
    <w:rsid w:val="00403B45"/>
    <w:rsid w:val="0041346E"/>
    <w:rsid w:val="004148CD"/>
    <w:rsid w:val="004174DE"/>
    <w:rsid w:val="00417DD8"/>
    <w:rsid w:val="0042131C"/>
    <w:rsid w:val="004278C8"/>
    <w:rsid w:val="00434A08"/>
    <w:rsid w:val="00435D85"/>
    <w:rsid w:val="004377D6"/>
    <w:rsid w:val="0044546E"/>
    <w:rsid w:val="004479DF"/>
    <w:rsid w:val="00457F02"/>
    <w:rsid w:val="0046317F"/>
    <w:rsid w:val="0046503F"/>
    <w:rsid w:val="00473D85"/>
    <w:rsid w:val="004750C8"/>
    <w:rsid w:val="0047537F"/>
    <w:rsid w:val="00475A9F"/>
    <w:rsid w:val="00481ADA"/>
    <w:rsid w:val="00484289"/>
    <w:rsid w:val="00486C95"/>
    <w:rsid w:val="004903CB"/>
    <w:rsid w:val="0049245B"/>
    <w:rsid w:val="004935B8"/>
    <w:rsid w:val="0049484F"/>
    <w:rsid w:val="00495C87"/>
    <w:rsid w:val="004A00CE"/>
    <w:rsid w:val="004A06DC"/>
    <w:rsid w:val="004A4B67"/>
    <w:rsid w:val="004B30C0"/>
    <w:rsid w:val="004B484E"/>
    <w:rsid w:val="004B6B3C"/>
    <w:rsid w:val="004C2C56"/>
    <w:rsid w:val="004C3257"/>
    <w:rsid w:val="004D27EE"/>
    <w:rsid w:val="004D2E99"/>
    <w:rsid w:val="004D396B"/>
    <w:rsid w:val="004D4985"/>
    <w:rsid w:val="004D6BC3"/>
    <w:rsid w:val="004D7514"/>
    <w:rsid w:val="004E0727"/>
    <w:rsid w:val="004E1419"/>
    <w:rsid w:val="004E27E8"/>
    <w:rsid w:val="004E2A11"/>
    <w:rsid w:val="004E4BCC"/>
    <w:rsid w:val="004E710A"/>
    <w:rsid w:val="004E7A75"/>
    <w:rsid w:val="004F2752"/>
    <w:rsid w:val="004F4091"/>
    <w:rsid w:val="004F4F87"/>
    <w:rsid w:val="004F5D6A"/>
    <w:rsid w:val="004F6D03"/>
    <w:rsid w:val="004F73D3"/>
    <w:rsid w:val="004F7ACE"/>
    <w:rsid w:val="00500990"/>
    <w:rsid w:val="00501008"/>
    <w:rsid w:val="00503ACC"/>
    <w:rsid w:val="00503DD1"/>
    <w:rsid w:val="0050499D"/>
    <w:rsid w:val="005101F9"/>
    <w:rsid w:val="00512D05"/>
    <w:rsid w:val="0051365B"/>
    <w:rsid w:val="00514985"/>
    <w:rsid w:val="00515E60"/>
    <w:rsid w:val="00516D8D"/>
    <w:rsid w:val="005213A1"/>
    <w:rsid w:val="00522A1E"/>
    <w:rsid w:val="00522F84"/>
    <w:rsid w:val="00530FFF"/>
    <w:rsid w:val="005335AC"/>
    <w:rsid w:val="00535A85"/>
    <w:rsid w:val="005362CC"/>
    <w:rsid w:val="00537676"/>
    <w:rsid w:val="005427A1"/>
    <w:rsid w:val="00543047"/>
    <w:rsid w:val="0054380D"/>
    <w:rsid w:val="00544D18"/>
    <w:rsid w:val="005452B4"/>
    <w:rsid w:val="00546D20"/>
    <w:rsid w:val="0054792D"/>
    <w:rsid w:val="00551775"/>
    <w:rsid w:val="00554B60"/>
    <w:rsid w:val="00556349"/>
    <w:rsid w:val="00561C2E"/>
    <w:rsid w:val="005627E8"/>
    <w:rsid w:val="005645E3"/>
    <w:rsid w:val="00565F4F"/>
    <w:rsid w:val="00572627"/>
    <w:rsid w:val="005726AF"/>
    <w:rsid w:val="00573448"/>
    <w:rsid w:val="00573FCA"/>
    <w:rsid w:val="0057407B"/>
    <w:rsid w:val="00575680"/>
    <w:rsid w:val="005777E7"/>
    <w:rsid w:val="00580B9F"/>
    <w:rsid w:val="00580D43"/>
    <w:rsid w:val="00582878"/>
    <w:rsid w:val="00582F84"/>
    <w:rsid w:val="0058775A"/>
    <w:rsid w:val="005901DF"/>
    <w:rsid w:val="00590F97"/>
    <w:rsid w:val="00592821"/>
    <w:rsid w:val="00592A56"/>
    <w:rsid w:val="005936F7"/>
    <w:rsid w:val="00595D8D"/>
    <w:rsid w:val="0059600A"/>
    <w:rsid w:val="00597F1F"/>
    <w:rsid w:val="005A0549"/>
    <w:rsid w:val="005A0F81"/>
    <w:rsid w:val="005A23A9"/>
    <w:rsid w:val="005A490E"/>
    <w:rsid w:val="005B17AE"/>
    <w:rsid w:val="005B1C05"/>
    <w:rsid w:val="005B3685"/>
    <w:rsid w:val="005B59D0"/>
    <w:rsid w:val="005B5D0C"/>
    <w:rsid w:val="005B6B82"/>
    <w:rsid w:val="005B7128"/>
    <w:rsid w:val="005C02B0"/>
    <w:rsid w:val="005C0613"/>
    <w:rsid w:val="005C31E0"/>
    <w:rsid w:val="005C5FEB"/>
    <w:rsid w:val="005C76E5"/>
    <w:rsid w:val="005C791E"/>
    <w:rsid w:val="005D153D"/>
    <w:rsid w:val="005D3BF6"/>
    <w:rsid w:val="005D434F"/>
    <w:rsid w:val="005D57D5"/>
    <w:rsid w:val="005D60D2"/>
    <w:rsid w:val="005E138A"/>
    <w:rsid w:val="005E4D4F"/>
    <w:rsid w:val="005E7335"/>
    <w:rsid w:val="005E7629"/>
    <w:rsid w:val="005F0249"/>
    <w:rsid w:val="005F201C"/>
    <w:rsid w:val="005F5CE9"/>
    <w:rsid w:val="005F5FD1"/>
    <w:rsid w:val="005F6081"/>
    <w:rsid w:val="005F67A3"/>
    <w:rsid w:val="00602AC5"/>
    <w:rsid w:val="006052FD"/>
    <w:rsid w:val="00606EEA"/>
    <w:rsid w:val="0061255E"/>
    <w:rsid w:val="006148E8"/>
    <w:rsid w:val="00625BC4"/>
    <w:rsid w:val="0063265B"/>
    <w:rsid w:val="00636C67"/>
    <w:rsid w:val="0064067B"/>
    <w:rsid w:val="0064159D"/>
    <w:rsid w:val="00641D07"/>
    <w:rsid w:val="00643ADB"/>
    <w:rsid w:val="006441B5"/>
    <w:rsid w:val="006452E5"/>
    <w:rsid w:val="006475BA"/>
    <w:rsid w:val="00654A48"/>
    <w:rsid w:val="00654B06"/>
    <w:rsid w:val="006553FC"/>
    <w:rsid w:val="0065704E"/>
    <w:rsid w:val="00662D7A"/>
    <w:rsid w:val="006630D1"/>
    <w:rsid w:val="00663F60"/>
    <w:rsid w:val="006645D3"/>
    <w:rsid w:val="006657DC"/>
    <w:rsid w:val="00670942"/>
    <w:rsid w:val="00671A97"/>
    <w:rsid w:val="0067497F"/>
    <w:rsid w:val="00675452"/>
    <w:rsid w:val="00677A40"/>
    <w:rsid w:val="00682A96"/>
    <w:rsid w:val="00683A26"/>
    <w:rsid w:val="00683F06"/>
    <w:rsid w:val="0068626A"/>
    <w:rsid w:val="00686481"/>
    <w:rsid w:val="0068738F"/>
    <w:rsid w:val="0069057B"/>
    <w:rsid w:val="00691D3F"/>
    <w:rsid w:val="00692739"/>
    <w:rsid w:val="00692F91"/>
    <w:rsid w:val="00695664"/>
    <w:rsid w:val="006A0542"/>
    <w:rsid w:val="006A1CE8"/>
    <w:rsid w:val="006A3354"/>
    <w:rsid w:val="006A3427"/>
    <w:rsid w:val="006A5A20"/>
    <w:rsid w:val="006A604B"/>
    <w:rsid w:val="006A6DE2"/>
    <w:rsid w:val="006B01FE"/>
    <w:rsid w:val="006B6091"/>
    <w:rsid w:val="006B66C7"/>
    <w:rsid w:val="006B71F8"/>
    <w:rsid w:val="006B7AC9"/>
    <w:rsid w:val="006C17C7"/>
    <w:rsid w:val="006C1BB9"/>
    <w:rsid w:val="006C2CA3"/>
    <w:rsid w:val="006D40C5"/>
    <w:rsid w:val="006E1120"/>
    <w:rsid w:val="006E3FD9"/>
    <w:rsid w:val="006E455F"/>
    <w:rsid w:val="006F126E"/>
    <w:rsid w:val="00700B88"/>
    <w:rsid w:val="00703DBB"/>
    <w:rsid w:val="007113F6"/>
    <w:rsid w:val="00711524"/>
    <w:rsid w:val="00712C6A"/>
    <w:rsid w:val="00716C44"/>
    <w:rsid w:val="00717525"/>
    <w:rsid w:val="00720E4A"/>
    <w:rsid w:val="0072149E"/>
    <w:rsid w:val="00721D98"/>
    <w:rsid w:val="0072438B"/>
    <w:rsid w:val="00731804"/>
    <w:rsid w:val="00740518"/>
    <w:rsid w:val="0074228D"/>
    <w:rsid w:val="00744725"/>
    <w:rsid w:val="007452FD"/>
    <w:rsid w:val="00750008"/>
    <w:rsid w:val="00750842"/>
    <w:rsid w:val="00751FCE"/>
    <w:rsid w:val="0075432A"/>
    <w:rsid w:val="00754869"/>
    <w:rsid w:val="00754BC9"/>
    <w:rsid w:val="007559B3"/>
    <w:rsid w:val="0075700F"/>
    <w:rsid w:val="00760D9B"/>
    <w:rsid w:val="00761B87"/>
    <w:rsid w:val="00763055"/>
    <w:rsid w:val="007634EB"/>
    <w:rsid w:val="007644D4"/>
    <w:rsid w:val="00765196"/>
    <w:rsid w:val="007652AD"/>
    <w:rsid w:val="007676ED"/>
    <w:rsid w:val="00770EB2"/>
    <w:rsid w:val="00771682"/>
    <w:rsid w:val="00773C38"/>
    <w:rsid w:val="00773F3A"/>
    <w:rsid w:val="00774CD2"/>
    <w:rsid w:val="00781FCB"/>
    <w:rsid w:val="00786F26"/>
    <w:rsid w:val="0079004B"/>
    <w:rsid w:val="00794C39"/>
    <w:rsid w:val="007A165B"/>
    <w:rsid w:val="007A353A"/>
    <w:rsid w:val="007A3CF0"/>
    <w:rsid w:val="007A56A9"/>
    <w:rsid w:val="007A61BA"/>
    <w:rsid w:val="007B2CE8"/>
    <w:rsid w:val="007B5C0F"/>
    <w:rsid w:val="007C06CA"/>
    <w:rsid w:val="007C5CBE"/>
    <w:rsid w:val="007D08DE"/>
    <w:rsid w:val="007D24DA"/>
    <w:rsid w:val="007D3440"/>
    <w:rsid w:val="007D37AC"/>
    <w:rsid w:val="007E112C"/>
    <w:rsid w:val="007E6B0F"/>
    <w:rsid w:val="007E7A65"/>
    <w:rsid w:val="007F2EEC"/>
    <w:rsid w:val="007F41D0"/>
    <w:rsid w:val="00804602"/>
    <w:rsid w:val="008058CA"/>
    <w:rsid w:val="00805F28"/>
    <w:rsid w:val="00810FDD"/>
    <w:rsid w:val="00811FA4"/>
    <w:rsid w:val="008133C4"/>
    <w:rsid w:val="008137D3"/>
    <w:rsid w:val="00817A81"/>
    <w:rsid w:val="00820957"/>
    <w:rsid w:val="00820A22"/>
    <w:rsid w:val="00820F67"/>
    <w:rsid w:val="00826537"/>
    <w:rsid w:val="00826D43"/>
    <w:rsid w:val="0083164F"/>
    <w:rsid w:val="0083381B"/>
    <w:rsid w:val="00833F7D"/>
    <w:rsid w:val="00835944"/>
    <w:rsid w:val="00837033"/>
    <w:rsid w:val="00840A4A"/>
    <w:rsid w:val="0084542B"/>
    <w:rsid w:val="00845FB1"/>
    <w:rsid w:val="0085085D"/>
    <w:rsid w:val="00850A6D"/>
    <w:rsid w:val="00851752"/>
    <w:rsid w:val="0086030F"/>
    <w:rsid w:val="00860C41"/>
    <w:rsid w:val="008620B4"/>
    <w:rsid w:val="00865FC0"/>
    <w:rsid w:val="0086653C"/>
    <w:rsid w:val="00866D40"/>
    <w:rsid w:val="00871674"/>
    <w:rsid w:val="00873CD3"/>
    <w:rsid w:val="0087623C"/>
    <w:rsid w:val="00876F18"/>
    <w:rsid w:val="008778D5"/>
    <w:rsid w:val="00880372"/>
    <w:rsid w:val="00882484"/>
    <w:rsid w:val="00882B80"/>
    <w:rsid w:val="008851F7"/>
    <w:rsid w:val="008871C0"/>
    <w:rsid w:val="008873D8"/>
    <w:rsid w:val="008874FB"/>
    <w:rsid w:val="00894321"/>
    <w:rsid w:val="0089643F"/>
    <w:rsid w:val="0089696D"/>
    <w:rsid w:val="008A190A"/>
    <w:rsid w:val="008A36A8"/>
    <w:rsid w:val="008A4B06"/>
    <w:rsid w:val="008A5E62"/>
    <w:rsid w:val="008A6C7E"/>
    <w:rsid w:val="008B0BE2"/>
    <w:rsid w:val="008B188F"/>
    <w:rsid w:val="008B21D7"/>
    <w:rsid w:val="008B5089"/>
    <w:rsid w:val="008B5B40"/>
    <w:rsid w:val="008B7375"/>
    <w:rsid w:val="008C3C52"/>
    <w:rsid w:val="008C6619"/>
    <w:rsid w:val="008C7293"/>
    <w:rsid w:val="008C7DBA"/>
    <w:rsid w:val="008D0143"/>
    <w:rsid w:val="008D07D5"/>
    <w:rsid w:val="008D2823"/>
    <w:rsid w:val="008D4F4E"/>
    <w:rsid w:val="008D516A"/>
    <w:rsid w:val="008E008B"/>
    <w:rsid w:val="008E20A8"/>
    <w:rsid w:val="008E3AB1"/>
    <w:rsid w:val="008E55F1"/>
    <w:rsid w:val="008E6510"/>
    <w:rsid w:val="008E7E5E"/>
    <w:rsid w:val="008F13CE"/>
    <w:rsid w:val="008F4363"/>
    <w:rsid w:val="008F48E9"/>
    <w:rsid w:val="008F7050"/>
    <w:rsid w:val="009019AB"/>
    <w:rsid w:val="0090299E"/>
    <w:rsid w:val="00902A42"/>
    <w:rsid w:val="00903EFA"/>
    <w:rsid w:val="009058C0"/>
    <w:rsid w:val="00907C24"/>
    <w:rsid w:val="009101A7"/>
    <w:rsid w:val="00915913"/>
    <w:rsid w:val="009223F1"/>
    <w:rsid w:val="00925E62"/>
    <w:rsid w:val="00926B6C"/>
    <w:rsid w:val="00931987"/>
    <w:rsid w:val="009363D1"/>
    <w:rsid w:val="00943036"/>
    <w:rsid w:val="00945DA0"/>
    <w:rsid w:val="00946D37"/>
    <w:rsid w:val="00953AED"/>
    <w:rsid w:val="00954562"/>
    <w:rsid w:val="00954EBA"/>
    <w:rsid w:val="00955B12"/>
    <w:rsid w:val="0095775D"/>
    <w:rsid w:val="00957DF4"/>
    <w:rsid w:val="00963B52"/>
    <w:rsid w:val="0096646C"/>
    <w:rsid w:val="00970B0D"/>
    <w:rsid w:val="0097395E"/>
    <w:rsid w:val="00977EBE"/>
    <w:rsid w:val="00982408"/>
    <w:rsid w:val="00984EBC"/>
    <w:rsid w:val="009851B2"/>
    <w:rsid w:val="009860B9"/>
    <w:rsid w:val="00986359"/>
    <w:rsid w:val="009870D0"/>
    <w:rsid w:val="00990AD8"/>
    <w:rsid w:val="0099295C"/>
    <w:rsid w:val="00992CDE"/>
    <w:rsid w:val="009A24E8"/>
    <w:rsid w:val="009A2938"/>
    <w:rsid w:val="009A372B"/>
    <w:rsid w:val="009A65B8"/>
    <w:rsid w:val="009B2FC0"/>
    <w:rsid w:val="009B379D"/>
    <w:rsid w:val="009B437F"/>
    <w:rsid w:val="009B5EC4"/>
    <w:rsid w:val="009C1133"/>
    <w:rsid w:val="009C66E1"/>
    <w:rsid w:val="009C6C95"/>
    <w:rsid w:val="009D20CD"/>
    <w:rsid w:val="009D3500"/>
    <w:rsid w:val="009D4144"/>
    <w:rsid w:val="009E271D"/>
    <w:rsid w:val="009E3996"/>
    <w:rsid w:val="009E3AED"/>
    <w:rsid w:val="009E4006"/>
    <w:rsid w:val="009E6968"/>
    <w:rsid w:val="009F0A36"/>
    <w:rsid w:val="009F298B"/>
    <w:rsid w:val="009F3022"/>
    <w:rsid w:val="009F5082"/>
    <w:rsid w:val="009F6F54"/>
    <w:rsid w:val="009F760F"/>
    <w:rsid w:val="00A01135"/>
    <w:rsid w:val="00A04979"/>
    <w:rsid w:val="00A12BD7"/>
    <w:rsid w:val="00A14F0E"/>
    <w:rsid w:val="00A1502D"/>
    <w:rsid w:val="00A16394"/>
    <w:rsid w:val="00A20A9F"/>
    <w:rsid w:val="00A2774F"/>
    <w:rsid w:val="00A31AE3"/>
    <w:rsid w:val="00A32E61"/>
    <w:rsid w:val="00A37EC9"/>
    <w:rsid w:val="00A44E4D"/>
    <w:rsid w:val="00A47E2C"/>
    <w:rsid w:val="00A529EC"/>
    <w:rsid w:val="00A55648"/>
    <w:rsid w:val="00A571C5"/>
    <w:rsid w:val="00A63BE6"/>
    <w:rsid w:val="00A63FDD"/>
    <w:rsid w:val="00A647D7"/>
    <w:rsid w:val="00A76762"/>
    <w:rsid w:val="00A807D4"/>
    <w:rsid w:val="00A818BE"/>
    <w:rsid w:val="00A82659"/>
    <w:rsid w:val="00A84551"/>
    <w:rsid w:val="00A84E12"/>
    <w:rsid w:val="00A85436"/>
    <w:rsid w:val="00A858D1"/>
    <w:rsid w:val="00A9382F"/>
    <w:rsid w:val="00A93E52"/>
    <w:rsid w:val="00A943A0"/>
    <w:rsid w:val="00A9520C"/>
    <w:rsid w:val="00AA271C"/>
    <w:rsid w:val="00AA56CA"/>
    <w:rsid w:val="00AA6667"/>
    <w:rsid w:val="00AB158D"/>
    <w:rsid w:val="00AB2026"/>
    <w:rsid w:val="00AB2C72"/>
    <w:rsid w:val="00AB38AA"/>
    <w:rsid w:val="00AB5132"/>
    <w:rsid w:val="00AB5F43"/>
    <w:rsid w:val="00AC77D7"/>
    <w:rsid w:val="00AD14EC"/>
    <w:rsid w:val="00AD16EE"/>
    <w:rsid w:val="00AD3D23"/>
    <w:rsid w:val="00AD4F29"/>
    <w:rsid w:val="00AD5848"/>
    <w:rsid w:val="00AD6C79"/>
    <w:rsid w:val="00AD6F54"/>
    <w:rsid w:val="00AD79C5"/>
    <w:rsid w:val="00AD7C49"/>
    <w:rsid w:val="00AE1375"/>
    <w:rsid w:val="00AE1DCD"/>
    <w:rsid w:val="00AE1E1F"/>
    <w:rsid w:val="00AE26B4"/>
    <w:rsid w:val="00AE5FD1"/>
    <w:rsid w:val="00AF1584"/>
    <w:rsid w:val="00AF48C2"/>
    <w:rsid w:val="00AF54BE"/>
    <w:rsid w:val="00AF618C"/>
    <w:rsid w:val="00AF6BB7"/>
    <w:rsid w:val="00B0193C"/>
    <w:rsid w:val="00B02A66"/>
    <w:rsid w:val="00B1110C"/>
    <w:rsid w:val="00B12135"/>
    <w:rsid w:val="00B1756A"/>
    <w:rsid w:val="00B21FAD"/>
    <w:rsid w:val="00B22603"/>
    <w:rsid w:val="00B25928"/>
    <w:rsid w:val="00B26ED1"/>
    <w:rsid w:val="00B31E52"/>
    <w:rsid w:val="00B34CC7"/>
    <w:rsid w:val="00B366DF"/>
    <w:rsid w:val="00B36EB9"/>
    <w:rsid w:val="00B375D5"/>
    <w:rsid w:val="00B4010B"/>
    <w:rsid w:val="00B4282B"/>
    <w:rsid w:val="00B43FA3"/>
    <w:rsid w:val="00B44130"/>
    <w:rsid w:val="00B453DC"/>
    <w:rsid w:val="00B46DEA"/>
    <w:rsid w:val="00B5139A"/>
    <w:rsid w:val="00B54061"/>
    <w:rsid w:val="00B55A81"/>
    <w:rsid w:val="00B57ED7"/>
    <w:rsid w:val="00B604D6"/>
    <w:rsid w:val="00B6625C"/>
    <w:rsid w:val="00B67289"/>
    <w:rsid w:val="00B67381"/>
    <w:rsid w:val="00B67448"/>
    <w:rsid w:val="00B70327"/>
    <w:rsid w:val="00B707DE"/>
    <w:rsid w:val="00B7249C"/>
    <w:rsid w:val="00B743BE"/>
    <w:rsid w:val="00B76F6A"/>
    <w:rsid w:val="00B80A9A"/>
    <w:rsid w:val="00B80C77"/>
    <w:rsid w:val="00B811CD"/>
    <w:rsid w:val="00B84133"/>
    <w:rsid w:val="00B87FBA"/>
    <w:rsid w:val="00B90CBC"/>
    <w:rsid w:val="00B91616"/>
    <w:rsid w:val="00B91F98"/>
    <w:rsid w:val="00B93700"/>
    <w:rsid w:val="00B93B72"/>
    <w:rsid w:val="00BA121B"/>
    <w:rsid w:val="00BA165E"/>
    <w:rsid w:val="00BA541C"/>
    <w:rsid w:val="00BB44A2"/>
    <w:rsid w:val="00BB4EBB"/>
    <w:rsid w:val="00BB6083"/>
    <w:rsid w:val="00BC3D89"/>
    <w:rsid w:val="00BD2D0A"/>
    <w:rsid w:val="00BD398F"/>
    <w:rsid w:val="00BD39B2"/>
    <w:rsid w:val="00BD3D1C"/>
    <w:rsid w:val="00BD7522"/>
    <w:rsid w:val="00BE12CF"/>
    <w:rsid w:val="00BE1E94"/>
    <w:rsid w:val="00BE2D32"/>
    <w:rsid w:val="00BE3DED"/>
    <w:rsid w:val="00BE5105"/>
    <w:rsid w:val="00BE66FE"/>
    <w:rsid w:val="00BE7238"/>
    <w:rsid w:val="00BF1B0B"/>
    <w:rsid w:val="00BF1B68"/>
    <w:rsid w:val="00BF25C1"/>
    <w:rsid w:val="00BF7BF5"/>
    <w:rsid w:val="00C01C41"/>
    <w:rsid w:val="00C02D15"/>
    <w:rsid w:val="00C0308F"/>
    <w:rsid w:val="00C04FBC"/>
    <w:rsid w:val="00C078EF"/>
    <w:rsid w:val="00C102C6"/>
    <w:rsid w:val="00C11756"/>
    <w:rsid w:val="00C15A0F"/>
    <w:rsid w:val="00C16B47"/>
    <w:rsid w:val="00C23421"/>
    <w:rsid w:val="00C25032"/>
    <w:rsid w:val="00C27199"/>
    <w:rsid w:val="00C312BC"/>
    <w:rsid w:val="00C3357E"/>
    <w:rsid w:val="00C3385C"/>
    <w:rsid w:val="00C341EB"/>
    <w:rsid w:val="00C35C99"/>
    <w:rsid w:val="00C36070"/>
    <w:rsid w:val="00C429BE"/>
    <w:rsid w:val="00C43140"/>
    <w:rsid w:val="00C44D3C"/>
    <w:rsid w:val="00C46682"/>
    <w:rsid w:val="00C501C2"/>
    <w:rsid w:val="00C52785"/>
    <w:rsid w:val="00C61B84"/>
    <w:rsid w:val="00C63F40"/>
    <w:rsid w:val="00C7625E"/>
    <w:rsid w:val="00C76595"/>
    <w:rsid w:val="00C770BE"/>
    <w:rsid w:val="00C84EFA"/>
    <w:rsid w:val="00C8530E"/>
    <w:rsid w:val="00C861CE"/>
    <w:rsid w:val="00C876A5"/>
    <w:rsid w:val="00C916FA"/>
    <w:rsid w:val="00C91983"/>
    <w:rsid w:val="00C93CF8"/>
    <w:rsid w:val="00C94A4A"/>
    <w:rsid w:val="00C9728D"/>
    <w:rsid w:val="00CA2575"/>
    <w:rsid w:val="00CA2C12"/>
    <w:rsid w:val="00CB0199"/>
    <w:rsid w:val="00CC3152"/>
    <w:rsid w:val="00CC35E6"/>
    <w:rsid w:val="00CC38FC"/>
    <w:rsid w:val="00CC5C9E"/>
    <w:rsid w:val="00CC692B"/>
    <w:rsid w:val="00CD02DC"/>
    <w:rsid w:val="00CD39F1"/>
    <w:rsid w:val="00CD7A27"/>
    <w:rsid w:val="00CE022E"/>
    <w:rsid w:val="00CE1314"/>
    <w:rsid w:val="00CE69F3"/>
    <w:rsid w:val="00CF1922"/>
    <w:rsid w:val="00CF31DF"/>
    <w:rsid w:val="00CF558A"/>
    <w:rsid w:val="00CF55AC"/>
    <w:rsid w:val="00D007E3"/>
    <w:rsid w:val="00D1111D"/>
    <w:rsid w:val="00D14BA3"/>
    <w:rsid w:val="00D154CC"/>
    <w:rsid w:val="00D1640B"/>
    <w:rsid w:val="00D219C7"/>
    <w:rsid w:val="00D23587"/>
    <w:rsid w:val="00D24A8F"/>
    <w:rsid w:val="00D30797"/>
    <w:rsid w:val="00D31055"/>
    <w:rsid w:val="00D32D0A"/>
    <w:rsid w:val="00D33252"/>
    <w:rsid w:val="00D41363"/>
    <w:rsid w:val="00D44194"/>
    <w:rsid w:val="00D46800"/>
    <w:rsid w:val="00D51F68"/>
    <w:rsid w:val="00D56097"/>
    <w:rsid w:val="00D62F65"/>
    <w:rsid w:val="00D70016"/>
    <w:rsid w:val="00D7146C"/>
    <w:rsid w:val="00D74B80"/>
    <w:rsid w:val="00D74E51"/>
    <w:rsid w:val="00D8008A"/>
    <w:rsid w:val="00D8064B"/>
    <w:rsid w:val="00D809D5"/>
    <w:rsid w:val="00D83919"/>
    <w:rsid w:val="00D839B6"/>
    <w:rsid w:val="00D86C01"/>
    <w:rsid w:val="00D8714F"/>
    <w:rsid w:val="00D87325"/>
    <w:rsid w:val="00D91FDA"/>
    <w:rsid w:val="00D93C69"/>
    <w:rsid w:val="00D94097"/>
    <w:rsid w:val="00D96491"/>
    <w:rsid w:val="00D97403"/>
    <w:rsid w:val="00DA41C1"/>
    <w:rsid w:val="00DA5D44"/>
    <w:rsid w:val="00DA686E"/>
    <w:rsid w:val="00DB0844"/>
    <w:rsid w:val="00DB3F46"/>
    <w:rsid w:val="00DB4EDA"/>
    <w:rsid w:val="00DB610E"/>
    <w:rsid w:val="00DB7460"/>
    <w:rsid w:val="00DC1C4E"/>
    <w:rsid w:val="00DC2331"/>
    <w:rsid w:val="00DC7373"/>
    <w:rsid w:val="00DD264C"/>
    <w:rsid w:val="00DD3EA9"/>
    <w:rsid w:val="00DE30EE"/>
    <w:rsid w:val="00DE6167"/>
    <w:rsid w:val="00DF059C"/>
    <w:rsid w:val="00DF1D32"/>
    <w:rsid w:val="00DF21EB"/>
    <w:rsid w:val="00E01134"/>
    <w:rsid w:val="00E01F3A"/>
    <w:rsid w:val="00E02F1A"/>
    <w:rsid w:val="00E03BF1"/>
    <w:rsid w:val="00E046C9"/>
    <w:rsid w:val="00E07A25"/>
    <w:rsid w:val="00E10E8B"/>
    <w:rsid w:val="00E16DCD"/>
    <w:rsid w:val="00E236FC"/>
    <w:rsid w:val="00E23E0D"/>
    <w:rsid w:val="00E269E7"/>
    <w:rsid w:val="00E2713E"/>
    <w:rsid w:val="00E315EE"/>
    <w:rsid w:val="00E3226B"/>
    <w:rsid w:val="00E328F7"/>
    <w:rsid w:val="00E34ACA"/>
    <w:rsid w:val="00E34FDD"/>
    <w:rsid w:val="00E43854"/>
    <w:rsid w:val="00E464C7"/>
    <w:rsid w:val="00E503A3"/>
    <w:rsid w:val="00E5332B"/>
    <w:rsid w:val="00E539AB"/>
    <w:rsid w:val="00E557C3"/>
    <w:rsid w:val="00E60754"/>
    <w:rsid w:val="00E622D2"/>
    <w:rsid w:val="00E62BF5"/>
    <w:rsid w:val="00E64439"/>
    <w:rsid w:val="00E65F30"/>
    <w:rsid w:val="00E673D6"/>
    <w:rsid w:val="00E6746F"/>
    <w:rsid w:val="00E70BE6"/>
    <w:rsid w:val="00E71371"/>
    <w:rsid w:val="00E75A87"/>
    <w:rsid w:val="00E77E29"/>
    <w:rsid w:val="00E80D18"/>
    <w:rsid w:val="00E8335C"/>
    <w:rsid w:val="00E839D8"/>
    <w:rsid w:val="00E8747F"/>
    <w:rsid w:val="00E8749C"/>
    <w:rsid w:val="00E90210"/>
    <w:rsid w:val="00E92FEA"/>
    <w:rsid w:val="00E93349"/>
    <w:rsid w:val="00E9393C"/>
    <w:rsid w:val="00EA2233"/>
    <w:rsid w:val="00EA3624"/>
    <w:rsid w:val="00EA36B6"/>
    <w:rsid w:val="00EA6EC6"/>
    <w:rsid w:val="00EB2772"/>
    <w:rsid w:val="00EB40B5"/>
    <w:rsid w:val="00EB6909"/>
    <w:rsid w:val="00EC2B00"/>
    <w:rsid w:val="00EC42AA"/>
    <w:rsid w:val="00EC7766"/>
    <w:rsid w:val="00ED1BD7"/>
    <w:rsid w:val="00ED2895"/>
    <w:rsid w:val="00ED3666"/>
    <w:rsid w:val="00ED3C40"/>
    <w:rsid w:val="00ED7CB2"/>
    <w:rsid w:val="00EE0047"/>
    <w:rsid w:val="00EE12D8"/>
    <w:rsid w:val="00EE2614"/>
    <w:rsid w:val="00EE418F"/>
    <w:rsid w:val="00EE72AB"/>
    <w:rsid w:val="00EE7EB5"/>
    <w:rsid w:val="00EF3639"/>
    <w:rsid w:val="00EF47C2"/>
    <w:rsid w:val="00EF660E"/>
    <w:rsid w:val="00EF72CD"/>
    <w:rsid w:val="00EF79AC"/>
    <w:rsid w:val="00F04547"/>
    <w:rsid w:val="00F04986"/>
    <w:rsid w:val="00F050C6"/>
    <w:rsid w:val="00F07338"/>
    <w:rsid w:val="00F112F9"/>
    <w:rsid w:val="00F11516"/>
    <w:rsid w:val="00F11BBD"/>
    <w:rsid w:val="00F14254"/>
    <w:rsid w:val="00F14CA8"/>
    <w:rsid w:val="00F174FC"/>
    <w:rsid w:val="00F21990"/>
    <w:rsid w:val="00F22608"/>
    <w:rsid w:val="00F248D1"/>
    <w:rsid w:val="00F2558A"/>
    <w:rsid w:val="00F31DE4"/>
    <w:rsid w:val="00F32830"/>
    <w:rsid w:val="00F34CB3"/>
    <w:rsid w:val="00F35878"/>
    <w:rsid w:val="00F419F4"/>
    <w:rsid w:val="00F41F37"/>
    <w:rsid w:val="00F43425"/>
    <w:rsid w:val="00F46A82"/>
    <w:rsid w:val="00F51BD1"/>
    <w:rsid w:val="00F54111"/>
    <w:rsid w:val="00F54FE6"/>
    <w:rsid w:val="00F55E60"/>
    <w:rsid w:val="00F6176B"/>
    <w:rsid w:val="00F61F72"/>
    <w:rsid w:val="00F65501"/>
    <w:rsid w:val="00F65ACD"/>
    <w:rsid w:val="00F65EB9"/>
    <w:rsid w:val="00F67046"/>
    <w:rsid w:val="00F67BD1"/>
    <w:rsid w:val="00F70BBF"/>
    <w:rsid w:val="00F71B09"/>
    <w:rsid w:val="00F73CAD"/>
    <w:rsid w:val="00F77CF1"/>
    <w:rsid w:val="00F80405"/>
    <w:rsid w:val="00F90417"/>
    <w:rsid w:val="00F92A10"/>
    <w:rsid w:val="00F93B21"/>
    <w:rsid w:val="00F948FB"/>
    <w:rsid w:val="00F950D9"/>
    <w:rsid w:val="00F96425"/>
    <w:rsid w:val="00FA704B"/>
    <w:rsid w:val="00FA711F"/>
    <w:rsid w:val="00FB27D1"/>
    <w:rsid w:val="00FB291D"/>
    <w:rsid w:val="00FB3392"/>
    <w:rsid w:val="00FB40F6"/>
    <w:rsid w:val="00FC0C5C"/>
    <w:rsid w:val="00FC0F84"/>
    <w:rsid w:val="00FC139C"/>
    <w:rsid w:val="00FC2605"/>
    <w:rsid w:val="00FD0DFE"/>
    <w:rsid w:val="00FD4DEF"/>
    <w:rsid w:val="00FD51B9"/>
    <w:rsid w:val="00FE1F94"/>
    <w:rsid w:val="00FE34DB"/>
    <w:rsid w:val="00FE4C73"/>
    <w:rsid w:val="00FE7E61"/>
    <w:rsid w:val="00FF0908"/>
    <w:rsid w:val="00FF408F"/>
    <w:rsid w:val="00FF4513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C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6A5A20"/>
    <w:pPr>
      <w:keepNext/>
      <w:keepLines/>
      <w:spacing w:after="0" w:line="288" w:lineRule="auto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A20"/>
    <w:rPr>
      <w:rFonts w:ascii="Times New Roman" w:hAnsi="Times New Roman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F6F54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6F5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818B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63B52"/>
    <w:pPr>
      <w:ind w:left="720"/>
      <w:contextualSpacing/>
    </w:pPr>
  </w:style>
  <w:style w:type="character" w:customStyle="1" w:styleId="fontstyle28">
    <w:name w:val="fontstyle28"/>
    <w:uiPriority w:val="99"/>
    <w:rsid w:val="00771682"/>
    <w:rPr>
      <w:rFonts w:cs="Times New Roman"/>
    </w:rPr>
  </w:style>
  <w:style w:type="character" w:customStyle="1" w:styleId="fontstyle39">
    <w:name w:val="fontstyle39"/>
    <w:uiPriority w:val="99"/>
    <w:rsid w:val="00771682"/>
    <w:rPr>
      <w:rFonts w:cs="Times New Roman"/>
    </w:rPr>
  </w:style>
  <w:style w:type="paragraph" w:styleId="a8">
    <w:name w:val="Body Text"/>
    <w:basedOn w:val="a"/>
    <w:link w:val="a9"/>
    <w:uiPriority w:val="99"/>
    <w:rsid w:val="006657DC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657DC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rsid w:val="0066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657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подзаголовок1"/>
    <w:basedOn w:val="a"/>
    <w:uiPriority w:val="99"/>
    <w:rsid w:val="006657DC"/>
    <w:pPr>
      <w:keepNext/>
      <w:spacing w:before="240" w:after="60" w:line="240" w:lineRule="auto"/>
    </w:pPr>
    <w:rPr>
      <w:rFonts w:ascii="Times New Roman" w:eastAsia="Times New Roman" w:hAnsi="Times New Roman"/>
      <w:b/>
      <w:kern w:val="28"/>
      <w:sz w:val="26"/>
      <w:szCs w:val="20"/>
      <w:lang w:eastAsia="ru-RU"/>
    </w:rPr>
  </w:style>
  <w:style w:type="character" w:customStyle="1" w:styleId="xfmc0">
    <w:name w:val="xfmc0"/>
    <w:uiPriority w:val="99"/>
    <w:rsid w:val="00DF21EB"/>
  </w:style>
  <w:style w:type="character" w:styleId="ab">
    <w:name w:val="Strong"/>
    <w:uiPriority w:val="99"/>
    <w:qFormat/>
    <w:rsid w:val="005627E8"/>
    <w:rPr>
      <w:rFonts w:cs="Times New Roman"/>
      <w:b/>
    </w:rPr>
  </w:style>
  <w:style w:type="character" w:styleId="ac">
    <w:name w:val="Emphasis"/>
    <w:uiPriority w:val="99"/>
    <w:qFormat/>
    <w:rsid w:val="005627E8"/>
    <w:rPr>
      <w:rFonts w:cs="Times New Roman"/>
      <w:i/>
    </w:rPr>
  </w:style>
  <w:style w:type="character" w:customStyle="1" w:styleId="12">
    <w:name w:val="Незакрита згадка1"/>
    <w:uiPriority w:val="99"/>
    <w:semiHidden/>
    <w:rsid w:val="00DC2331"/>
    <w:rPr>
      <w:rFonts w:cs="Times New Roman"/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rsid w:val="007A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7A165B"/>
    <w:rPr>
      <w:rFonts w:cs="Times New Roman"/>
    </w:rPr>
  </w:style>
  <w:style w:type="paragraph" w:styleId="af">
    <w:name w:val="footer"/>
    <w:basedOn w:val="a"/>
    <w:link w:val="af0"/>
    <w:uiPriority w:val="99"/>
    <w:rsid w:val="007A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A165B"/>
    <w:rPr>
      <w:rFonts w:cs="Times New Roman"/>
    </w:rPr>
  </w:style>
  <w:style w:type="character" w:customStyle="1" w:styleId="xfm92991432">
    <w:name w:val="xfm_92991432"/>
    <w:uiPriority w:val="99"/>
    <w:rsid w:val="005D153D"/>
    <w:rPr>
      <w:rFonts w:cs="Times New Roman"/>
    </w:rPr>
  </w:style>
  <w:style w:type="character" w:customStyle="1" w:styleId="apple-converted-space">
    <w:name w:val="apple-converted-space"/>
    <w:uiPriority w:val="99"/>
    <w:rsid w:val="00516D8D"/>
    <w:rPr>
      <w:rFonts w:cs="Times New Roman"/>
    </w:rPr>
  </w:style>
  <w:style w:type="character" w:customStyle="1" w:styleId="fontstyle21">
    <w:name w:val="fontstyle21"/>
    <w:uiPriority w:val="99"/>
    <w:rsid w:val="00516D8D"/>
    <w:rPr>
      <w:rFonts w:ascii="Arial" w:hAnsi="Arial"/>
      <w:color w:val="000000"/>
      <w:sz w:val="28"/>
    </w:rPr>
  </w:style>
  <w:style w:type="paragraph" w:customStyle="1" w:styleId="TsVV">
    <w:name w:val="TsVV Текст"/>
    <w:basedOn w:val="a"/>
    <w:link w:val="TsVV0"/>
    <w:uiPriority w:val="99"/>
    <w:rsid w:val="001E2D6C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TsVV0">
    <w:name w:val="TsVV Текст Знак"/>
    <w:link w:val="TsVV"/>
    <w:uiPriority w:val="99"/>
    <w:locked/>
    <w:rsid w:val="001E2D6C"/>
    <w:rPr>
      <w:sz w:val="28"/>
      <w:lang w:val="ru-RU" w:eastAsia="ru-RU"/>
    </w:rPr>
  </w:style>
  <w:style w:type="character" w:styleId="af1">
    <w:name w:val="annotation reference"/>
    <w:uiPriority w:val="99"/>
    <w:semiHidden/>
    <w:unhideWhenUsed/>
    <w:rsid w:val="000162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624E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1624E"/>
    <w:rPr>
      <w:lang w:val="uk-UA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624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1624E"/>
    <w:rPr>
      <w:b/>
      <w:bCs/>
      <w:lang w:val="uk-UA" w:eastAsia="en-US"/>
    </w:rPr>
  </w:style>
  <w:style w:type="character" w:styleId="af6">
    <w:name w:val="FollowedHyperlink"/>
    <w:uiPriority w:val="99"/>
    <w:semiHidden/>
    <w:unhideWhenUsed/>
    <w:rsid w:val="00EE2614"/>
    <w:rPr>
      <w:color w:val="800080"/>
      <w:u w:val="single"/>
    </w:rPr>
  </w:style>
  <w:style w:type="paragraph" w:customStyle="1" w:styleId="af7">
    <w:basedOn w:val="a"/>
    <w:next w:val="aa"/>
    <w:rsid w:val="00B76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mu.org.ua/ua/content/activity/us_documents/System_of_prevention_and_detection_of_plagiarism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mu.org.ua/ua/content/activity/us_documents/Regulations_on_evaluation_of_educational_result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poval.V.M@nmu.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.nmu.org.ua" TargetMode="External"/><Relationship Id="rId10" Type="http://schemas.openxmlformats.org/officeDocument/2006/relationships/hyperlink" Target="https://ep.nmu.org.ua/ua/kaf/shapoval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mu.org.ua/ua/content/activity/us_documents/Code%20of%20Academic%20Integ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D50A-0B49-4C1C-9315-C1BFDDAB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14821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2022-01-05T04:44:00Z</dcterms:created>
  <dcterms:modified xsi:type="dcterms:W3CDTF">2022-01-05T04:44:00Z</dcterms:modified>
</cp:coreProperties>
</file>