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124DEC" w:rsidRDefault="00781FCB" w:rsidP="00124DEC">
      <w:pPr>
        <w:spacing w:after="0" w:line="240" w:lineRule="auto"/>
        <w:jc w:val="center"/>
        <w:rPr>
          <w:rFonts w:ascii="Times New Roman" w:hAnsi="Times New Roman"/>
          <w:b/>
          <w:bCs/>
          <w:sz w:val="28"/>
          <w:szCs w:val="28"/>
          <w:lang w:eastAsia="ru-RU"/>
        </w:rPr>
      </w:pPr>
      <w:r w:rsidRPr="00124DEC">
        <w:rPr>
          <w:rFonts w:ascii="Times New Roman" w:hAnsi="Times New Roman"/>
          <w:b/>
          <w:bCs/>
          <w:sz w:val="28"/>
          <w:szCs w:val="28"/>
          <w:lang w:eastAsia="ru-RU"/>
        </w:rPr>
        <w:t>СИЛАБУС НАВЧАЛЬНОЇ ДИСЦИПЛІНИ</w:t>
      </w:r>
    </w:p>
    <w:p w:rsidR="00781FCB" w:rsidRPr="00124DEC" w:rsidRDefault="00781FCB" w:rsidP="00124DEC">
      <w:pPr>
        <w:spacing w:after="0" w:line="240" w:lineRule="auto"/>
        <w:jc w:val="center"/>
        <w:rPr>
          <w:rFonts w:ascii="Times New Roman" w:hAnsi="Times New Roman"/>
          <w:b/>
          <w:sz w:val="28"/>
          <w:szCs w:val="28"/>
          <w:lang w:eastAsia="ru-RU"/>
        </w:rPr>
      </w:pPr>
      <w:r w:rsidRPr="00124DEC">
        <w:rPr>
          <w:rFonts w:ascii="Times New Roman" w:hAnsi="Times New Roman"/>
          <w:b/>
          <w:sz w:val="28"/>
          <w:szCs w:val="28"/>
          <w:lang w:eastAsia="ru-RU"/>
        </w:rPr>
        <w:t>«</w:t>
      </w:r>
      <w:r w:rsidR="00816C3F" w:rsidRPr="00124DEC">
        <w:rPr>
          <w:rFonts w:ascii="Times New Roman" w:hAnsi="Times New Roman"/>
          <w:b/>
          <w:sz w:val="28"/>
          <w:szCs w:val="28"/>
          <w:lang w:eastAsia="ru-RU"/>
        </w:rPr>
        <w:t>Організація</w:t>
      </w:r>
      <w:r w:rsidR="00AA6F37" w:rsidRPr="00124DEC">
        <w:rPr>
          <w:rFonts w:ascii="Times New Roman" w:hAnsi="Times New Roman"/>
          <w:b/>
          <w:sz w:val="28"/>
          <w:szCs w:val="28"/>
          <w:lang w:eastAsia="ru-RU"/>
        </w:rPr>
        <w:t xml:space="preserve"> туристичної діяльності</w:t>
      </w:r>
      <w:r w:rsidRPr="00124DEC">
        <w:rPr>
          <w:rFonts w:ascii="Times New Roman" w:hAnsi="Times New Roman"/>
          <w:b/>
          <w:sz w:val="28"/>
          <w:szCs w:val="28"/>
          <w:lang w:eastAsia="ru-RU"/>
        </w:rPr>
        <w:t>»</w:t>
      </w:r>
    </w:p>
    <w:p w:rsidR="00781FCB" w:rsidRPr="00124DEC" w:rsidRDefault="00F6400E" w:rsidP="00124DEC">
      <w:pPr>
        <w:spacing w:after="0" w:line="240" w:lineRule="auto"/>
        <w:rPr>
          <w:rFonts w:ascii="Times New Roman" w:hAnsi="Times New Roman"/>
          <w:b/>
          <w:sz w:val="24"/>
          <w:szCs w:val="24"/>
          <w:lang w:eastAsia="ru-RU"/>
        </w:rPr>
      </w:pPr>
      <w:r w:rsidRPr="00124DEC">
        <w:rPr>
          <w:rFonts w:ascii="Times New Roman" w:hAnsi="Times New Roman"/>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124DEC" w:rsidTr="002B5EA2">
        <w:tc>
          <w:tcPr>
            <w:tcW w:w="3369" w:type="dxa"/>
          </w:tcPr>
          <w:p w:rsidR="00781FCB" w:rsidRPr="00124DEC" w:rsidRDefault="00781FCB" w:rsidP="00124DEC">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124DEC" w:rsidRDefault="00781FCB" w:rsidP="00124DEC">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Ступінь освіти</w:t>
                  </w:r>
                </w:p>
              </w:tc>
              <w:tc>
                <w:tcPr>
                  <w:tcW w:w="2451" w:type="dxa"/>
                </w:tcPr>
                <w:p w:rsidR="00781FCB" w:rsidRPr="00124DEC" w:rsidRDefault="001B1042" w:rsidP="00124DEC">
                  <w:pPr>
                    <w:spacing w:after="0" w:line="240" w:lineRule="auto"/>
                    <w:rPr>
                      <w:rFonts w:ascii="Times New Roman" w:hAnsi="Times New Roman"/>
                      <w:b/>
                      <w:sz w:val="26"/>
                      <w:szCs w:val="26"/>
                      <w:lang w:val="ru-RU" w:eastAsia="ru-RU"/>
                    </w:rPr>
                  </w:pPr>
                  <w:r w:rsidRPr="00124DEC">
                    <w:rPr>
                      <w:rFonts w:ascii="Times New Roman" w:hAnsi="Times New Roman"/>
                      <w:sz w:val="26"/>
                      <w:szCs w:val="26"/>
                      <w:lang w:val="ru-RU" w:eastAsia="ru-RU"/>
                    </w:rPr>
                    <w:t>Бакалавр</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Освітня програма               </w:t>
                  </w:r>
                </w:p>
              </w:tc>
              <w:tc>
                <w:tcPr>
                  <w:tcW w:w="2451" w:type="dxa"/>
                </w:tcPr>
                <w:p w:rsidR="00781FCB" w:rsidRPr="00124DEC" w:rsidRDefault="00E825E4" w:rsidP="00124DEC">
                  <w:pPr>
                    <w:spacing w:after="0" w:line="240" w:lineRule="auto"/>
                    <w:rPr>
                      <w:rFonts w:ascii="Times New Roman" w:hAnsi="Times New Roman"/>
                      <w:sz w:val="24"/>
                      <w:szCs w:val="24"/>
                      <w:lang w:eastAsia="ru-RU"/>
                    </w:rPr>
                  </w:pPr>
                  <w:r w:rsidRPr="00124DEC">
                    <w:rPr>
                      <w:rFonts w:ascii="Times New Roman" w:hAnsi="Times New Roman"/>
                      <w:sz w:val="24"/>
                      <w:szCs w:val="24"/>
                      <w:lang w:val="ru-RU" w:eastAsia="uk-UA"/>
                    </w:rPr>
                    <w:t>«Туризм»</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Загальний обсяг                   </w:t>
                  </w:r>
                </w:p>
              </w:tc>
              <w:tc>
                <w:tcPr>
                  <w:tcW w:w="2451" w:type="dxa"/>
                </w:tcPr>
                <w:p w:rsidR="00781FCB" w:rsidRPr="00124DEC" w:rsidRDefault="00816C3F" w:rsidP="00124DEC">
                  <w:pPr>
                    <w:spacing w:after="0" w:line="240" w:lineRule="auto"/>
                    <w:rPr>
                      <w:rFonts w:ascii="Times New Roman" w:hAnsi="Times New Roman"/>
                      <w:b/>
                      <w:sz w:val="26"/>
                      <w:szCs w:val="26"/>
                      <w:lang w:eastAsia="ru-RU"/>
                    </w:rPr>
                  </w:pPr>
                  <w:r w:rsidRPr="00124DEC">
                    <w:rPr>
                      <w:rFonts w:ascii="Times New Roman" w:hAnsi="Times New Roman"/>
                      <w:sz w:val="26"/>
                      <w:szCs w:val="26"/>
                      <w:lang w:eastAsia="ru-RU"/>
                    </w:rPr>
                    <w:t>6</w:t>
                  </w:r>
                  <w:r w:rsidR="00781FCB" w:rsidRPr="00124DEC">
                    <w:rPr>
                      <w:rFonts w:ascii="Times New Roman" w:hAnsi="Times New Roman"/>
                      <w:sz w:val="26"/>
                      <w:szCs w:val="26"/>
                      <w:lang w:eastAsia="ru-RU"/>
                    </w:rPr>
                    <w:t xml:space="preserve"> кредит</w:t>
                  </w:r>
                  <w:r w:rsidR="00EC730D" w:rsidRPr="00124DEC">
                    <w:rPr>
                      <w:rFonts w:ascii="Times New Roman" w:hAnsi="Times New Roman"/>
                      <w:sz w:val="26"/>
                      <w:szCs w:val="26"/>
                      <w:lang w:eastAsia="ru-RU"/>
                    </w:rPr>
                    <w:t>ів</w:t>
                  </w:r>
                  <w:r w:rsidR="002E2718" w:rsidRPr="00124DEC">
                    <w:rPr>
                      <w:rFonts w:ascii="Times New Roman" w:hAnsi="Times New Roman"/>
                      <w:sz w:val="26"/>
                      <w:szCs w:val="26"/>
                      <w:lang w:eastAsia="ru-RU"/>
                    </w:rPr>
                    <w:t xml:space="preserve"> </w:t>
                  </w:r>
                  <w:r w:rsidR="00781FCB" w:rsidRPr="00124DEC">
                    <w:rPr>
                      <w:rFonts w:ascii="Times New Roman" w:hAnsi="Times New Roman"/>
                      <w:sz w:val="26"/>
                      <w:szCs w:val="26"/>
                      <w:lang w:eastAsia="ru-RU"/>
                    </w:rPr>
                    <w:t>ЄКТС</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bCs/>
                      <w:sz w:val="26"/>
                      <w:szCs w:val="26"/>
                      <w:lang w:eastAsia="ru-RU"/>
                    </w:rPr>
                    <w:t xml:space="preserve">Тривалість викладання      </w:t>
                  </w:r>
                </w:p>
              </w:tc>
              <w:tc>
                <w:tcPr>
                  <w:tcW w:w="2451" w:type="dxa"/>
                </w:tcPr>
                <w:p w:rsidR="00781FCB" w:rsidRPr="00124DEC" w:rsidRDefault="00816C3F" w:rsidP="00124DEC">
                  <w:pPr>
                    <w:spacing w:after="0" w:line="240" w:lineRule="auto"/>
                    <w:rPr>
                      <w:rFonts w:ascii="Times New Roman" w:hAnsi="Times New Roman"/>
                      <w:sz w:val="26"/>
                      <w:szCs w:val="26"/>
                      <w:lang w:eastAsia="ru-RU"/>
                    </w:rPr>
                  </w:pPr>
                  <w:r w:rsidRPr="00124DEC">
                    <w:rPr>
                      <w:rFonts w:ascii="Times New Roman" w:hAnsi="Times New Roman"/>
                      <w:sz w:val="26"/>
                      <w:szCs w:val="26"/>
                      <w:lang w:val="ru-RU" w:eastAsia="ru-RU"/>
                    </w:rPr>
                    <w:t>2</w:t>
                  </w:r>
                  <w:r w:rsidR="00EC730D" w:rsidRPr="00124DEC">
                    <w:rPr>
                      <w:rFonts w:ascii="Times New Roman" w:hAnsi="Times New Roman"/>
                      <w:sz w:val="26"/>
                      <w:szCs w:val="26"/>
                      <w:lang w:val="ru-RU" w:eastAsia="ru-RU"/>
                    </w:rPr>
                    <w:t>-й семестр</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Обсяг навчальних занять  </w:t>
                  </w:r>
                </w:p>
              </w:tc>
              <w:tc>
                <w:tcPr>
                  <w:tcW w:w="2451" w:type="dxa"/>
                </w:tcPr>
                <w:p w:rsidR="00781FCB" w:rsidRPr="00124DEC" w:rsidRDefault="00816C3F" w:rsidP="00124DEC">
                  <w:pPr>
                    <w:tabs>
                      <w:tab w:val="left" w:pos="3105"/>
                    </w:tabs>
                    <w:spacing w:after="0" w:line="240" w:lineRule="auto"/>
                    <w:rPr>
                      <w:rFonts w:ascii="Times New Roman" w:hAnsi="Times New Roman"/>
                      <w:b/>
                      <w:sz w:val="26"/>
                      <w:szCs w:val="26"/>
                      <w:lang w:eastAsia="ru-RU"/>
                    </w:rPr>
                  </w:pPr>
                  <w:r w:rsidRPr="00124DEC">
                    <w:rPr>
                      <w:rFonts w:ascii="Times New Roman" w:hAnsi="Times New Roman"/>
                      <w:sz w:val="26"/>
                      <w:szCs w:val="26"/>
                      <w:lang w:eastAsia="ru-RU"/>
                    </w:rPr>
                    <w:t>180</w:t>
                  </w:r>
                  <w:r w:rsidR="00781FCB" w:rsidRPr="00124DEC">
                    <w:rPr>
                      <w:rFonts w:ascii="Times New Roman" w:hAnsi="Times New Roman"/>
                      <w:sz w:val="26"/>
                      <w:szCs w:val="26"/>
                      <w:lang w:eastAsia="ru-RU"/>
                    </w:rPr>
                    <w:t xml:space="preserve"> годин</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у т.ч. аудиторні заняття </w:t>
                  </w:r>
                </w:p>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на тиждень </w:t>
                  </w:r>
                </w:p>
              </w:tc>
              <w:tc>
                <w:tcPr>
                  <w:tcW w:w="2451" w:type="dxa"/>
                </w:tcPr>
                <w:p w:rsidR="00781FCB" w:rsidRPr="00124DEC" w:rsidRDefault="00816C3F"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6</w:t>
                  </w:r>
                  <w:r w:rsidR="002D3033" w:rsidRPr="00124DEC">
                    <w:rPr>
                      <w:rFonts w:ascii="Times New Roman" w:hAnsi="Times New Roman"/>
                      <w:sz w:val="26"/>
                      <w:szCs w:val="26"/>
                      <w:lang w:eastAsia="ru-RU"/>
                    </w:rPr>
                    <w:t xml:space="preserve"> </w:t>
                  </w:r>
                  <w:r w:rsidR="00EC730D" w:rsidRPr="00124DEC">
                    <w:rPr>
                      <w:rFonts w:ascii="Times New Roman" w:hAnsi="Times New Roman"/>
                      <w:sz w:val="26"/>
                      <w:szCs w:val="26"/>
                      <w:lang w:eastAsia="ru-RU"/>
                    </w:rPr>
                    <w:t>годин</w:t>
                  </w:r>
                  <w:r w:rsidR="00781FCB" w:rsidRPr="00124DEC">
                    <w:rPr>
                      <w:rFonts w:ascii="Times New Roman" w:hAnsi="Times New Roman"/>
                      <w:sz w:val="26"/>
                      <w:szCs w:val="26"/>
                      <w:lang w:eastAsia="ru-RU"/>
                    </w:rPr>
                    <w:t xml:space="preserve"> на тиждень</w:t>
                  </w:r>
                </w:p>
              </w:tc>
            </w:tr>
            <w:tr w:rsidR="00781FCB" w:rsidRPr="00124DEC" w:rsidTr="002B5EA2">
              <w:tc>
                <w:tcPr>
                  <w:tcW w:w="3640" w:type="dxa"/>
                </w:tcPr>
                <w:p w:rsidR="00781FCB" w:rsidRPr="00124DEC" w:rsidRDefault="00781FCB" w:rsidP="00124DEC">
                  <w:pPr>
                    <w:spacing w:after="0" w:line="240" w:lineRule="auto"/>
                    <w:jc w:val="right"/>
                    <w:rPr>
                      <w:rFonts w:ascii="Times New Roman" w:hAnsi="Times New Roman"/>
                      <w:b/>
                      <w:sz w:val="26"/>
                      <w:szCs w:val="26"/>
                      <w:lang w:eastAsia="ru-RU"/>
                    </w:rPr>
                  </w:pPr>
                  <w:r w:rsidRPr="00124DEC">
                    <w:rPr>
                      <w:rFonts w:ascii="Times New Roman" w:hAnsi="Times New Roman"/>
                      <w:b/>
                      <w:sz w:val="26"/>
                      <w:szCs w:val="26"/>
                      <w:lang w:eastAsia="ru-RU"/>
                    </w:rPr>
                    <w:t>лекції</w:t>
                  </w:r>
                </w:p>
              </w:tc>
              <w:tc>
                <w:tcPr>
                  <w:tcW w:w="2451" w:type="dxa"/>
                </w:tcPr>
                <w:p w:rsidR="00781FCB" w:rsidRPr="00124DEC" w:rsidRDefault="00AA6F37"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4</w:t>
                  </w:r>
                  <w:r w:rsidR="00781FCB" w:rsidRPr="00124DEC">
                    <w:rPr>
                      <w:rFonts w:ascii="Times New Roman" w:hAnsi="Times New Roman"/>
                      <w:sz w:val="26"/>
                      <w:szCs w:val="26"/>
                      <w:lang w:eastAsia="ru-RU"/>
                    </w:rPr>
                    <w:t xml:space="preserve"> години</w:t>
                  </w:r>
                </w:p>
              </w:tc>
            </w:tr>
            <w:tr w:rsidR="00781FCB" w:rsidRPr="00124DEC" w:rsidTr="002B5EA2">
              <w:tc>
                <w:tcPr>
                  <w:tcW w:w="3640" w:type="dxa"/>
                </w:tcPr>
                <w:p w:rsidR="00781FCB" w:rsidRPr="00124DEC" w:rsidRDefault="00781FCB" w:rsidP="00124DEC">
                  <w:pPr>
                    <w:spacing w:after="0" w:line="240" w:lineRule="auto"/>
                    <w:jc w:val="right"/>
                    <w:rPr>
                      <w:rFonts w:ascii="Times New Roman" w:hAnsi="Times New Roman"/>
                      <w:b/>
                      <w:sz w:val="26"/>
                      <w:szCs w:val="26"/>
                      <w:lang w:eastAsia="ru-RU"/>
                    </w:rPr>
                  </w:pPr>
                  <w:r w:rsidRPr="00124DEC">
                    <w:rPr>
                      <w:rFonts w:ascii="Times New Roman" w:hAnsi="Times New Roman"/>
                      <w:b/>
                      <w:sz w:val="26"/>
                      <w:szCs w:val="26"/>
                      <w:lang w:eastAsia="ru-RU"/>
                    </w:rPr>
                    <w:t>практичні</w:t>
                  </w:r>
                </w:p>
              </w:tc>
              <w:tc>
                <w:tcPr>
                  <w:tcW w:w="2451" w:type="dxa"/>
                </w:tcPr>
                <w:p w:rsidR="00781FCB" w:rsidRPr="00124DEC" w:rsidRDefault="00816C3F" w:rsidP="00124DEC">
                  <w:pPr>
                    <w:tabs>
                      <w:tab w:val="left" w:pos="3105"/>
                    </w:tabs>
                    <w:spacing w:after="0" w:line="240" w:lineRule="auto"/>
                    <w:rPr>
                      <w:rFonts w:ascii="Times New Roman" w:hAnsi="Times New Roman"/>
                      <w:sz w:val="26"/>
                      <w:szCs w:val="26"/>
                      <w:lang w:val="ru-RU" w:eastAsia="ru-RU"/>
                    </w:rPr>
                  </w:pPr>
                  <w:r w:rsidRPr="00124DEC">
                    <w:rPr>
                      <w:rFonts w:ascii="Times New Roman" w:hAnsi="Times New Roman"/>
                      <w:sz w:val="26"/>
                      <w:szCs w:val="26"/>
                      <w:lang w:eastAsia="ru-RU"/>
                    </w:rPr>
                    <w:t>2</w:t>
                  </w:r>
                  <w:r w:rsidR="002D3033" w:rsidRPr="00124DEC">
                    <w:rPr>
                      <w:rFonts w:ascii="Times New Roman" w:hAnsi="Times New Roman"/>
                      <w:sz w:val="26"/>
                      <w:szCs w:val="26"/>
                      <w:lang w:eastAsia="ru-RU"/>
                    </w:rPr>
                    <w:t xml:space="preserve"> </w:t>
                  </w:r>
                  <w:r w:rsidR="00781FCB" w:rsidRPr="00124DEC">
                    <w:rPr>
                      <w:rFonts w:ascii="Times New Roman" w:hAnsi="Times New Roman"/>
                      <w:sz w:val="26"/>
                      <w:szCs w:val="26"/>
                      <w:lang w:eastAsia="ru-RU"/>
                    </w:rPr>
                    <w:t>годин</w:t>
                  </w:r>
                  <w:r w:rsidR="000E1134" w:rsidRPr="00124DEC">
                    <w:rPr>
                      <w:rFonts w:ascii="Times New Roman" w:hAnsi="Times New Roman"/>
                      <w:sz w:val="26"/>
                      <w:szCs w:val="26"/>
                      <w:lang w:eastAsia="ru-RU"/>
                    </w:rPr>
                    <w:t>и</w:t>
                  </w:r>
                </w:p>
              </w:tc>
            </w:tr>
            <w:tr w:rsidR="00781FCB" w:rsidRPr="00124DEC" w:rsidTr="002B5EA2">
              <w:tc>
                <w:tcPr>
                  <w:tcW w:w="3640" w:type="dxa"/>
                </w:tcPr>
                <w:p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Мова викладання</w:t>
                  </w:r>
                </w:p>
              </w:tc>
              <w:tc>
                <w:tcPr>
                  <w:tcW w:w="2451" w:type="dxa"/>
                </w:tcPr>
                <w:p w:rsidR="00781FCB" w:rsidRPr="00124DEC" w:rsidRDefault="00781FCB"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 xml:space="preserve">українська </w:t>
                  </w:r>
                </w:p>
              </w:tc>
            </w:tr>
          </w:tbl>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b/>
                <w:sz w:val="26"/>
                <w:szCs w:val="26"/>
                <w:lang w:eastAsia="ru-RU"/>
              </w:rPr>
            </w:pPr>
          </w:p>
          <w:p w:rsidR="00781FCB" w:rsidRPr="00124DEC" w:rsidRDefault="00781FCB" w:rsidP="00124DEC">
            <w:pPr>
              <w:spacing w:after="0" w:line="240" w:lineRule="auto"/>
              <w:rPr>
                <w:rFonts w:ascii="Times New Roman" w:hAnsi="Times New Roman"/>
                <w:sz w:val="26"/>
                <w:szCs w:val="26"/>
                <w:lang w:eastAsia="ru-RU"/>
              </w:rPr>
            </w:pPr>
          </w:p>
        </w:tc>
      </w:tr>
    </w:tbl>
    <w:p w:rsidR="00781FCB" w:rsidRPr="00124DEC" w:rsidRDefault="00781FCB" w:rsidP="00124DEC">
      <w:pPr>
        <w:widowControl w:val="0"/>
        <w:spacing w:after="0" w:line="240" w:lineRule="auto"/>
        <w:rPr>
          <w:rFonts w:ascii="Times New Roman" w:hAnsi="Times New Roman"/>
          <w:b/>
          <w:sz w:val="26"/>
          <w:szCs w:val="26"/>
          <w:lang w:eastAsia="ru-RU"/>
        </w:rPr>
      </w:pPr>
    </w:p>
    <w:p w:rsidR="00781FCB" w:rsidRPr="00124DEC" w:rsidRDefault="00781FCB" w:rsidP="00124DEC">
      <w:pPr>
        <w:widowControl w:val="0"/>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Кафедра, що викладає:</w:t>
      </w:r>
      <w:r w:rsidRPr="00124DEC">
        <w:rPr>
          <w:rFonts w:ascii="Times New Roman" w:hAnsi="Times New Roman"/>
          <w:sz w:val="26"/>
          <w:szCs w:val="26"/>
          <w:lang w:eastAsia="ru-RU"/>
        </w:rPr>
        <w:t xml:space="preserve"> Туризму та економіки підприємства</w:t>
      </w:r>
    </w:p>
    <w:p w:rsidR="00781FCB" w:rsidRPr="00124DEC" w:rsidRDefault="00781FCB" w:rsidP="00124DEC">
      <w:pPr>
        <w:widowControl w:val="0"/>
        <w:spacing w:after="0" w:line="240" w:lineRule="auto"/>
        <w:rPr>
          <w:rFonts w:ascii="Times New Roman" w:hAnsi="Times New Roman"/>
          <w:b/>
          <w:sz w:val="26"/>
          <w:szCs w:val="26"/>
          <w:lang w:eastAsia="ru-RU"/>
        </w:rPr>
      </w:pPr>
    </w:p>
    <w:p w:rsidR="00781FCB" w:rsidRPr="00124DEC" w:rsidRDefault="00781FCB" w:rsidP="00124DEC">
      <w:pPr>
        <w:widowControl w:val="0"/>
        <w:spacing w:after="0" w:line="240" w:lineRule="auto"/>
        <w:rPr>
          <w:rFonts w:ascii="Times New Roman" w:hAnsi="Times New Roman"/>
          <w:color w:val="201F1E"/>
          <w:sz w:val="26"/>
          <w:szCs w:val="26"/>
          <w:shd w:val="clear" w:color="auto" w:fill="FFFFFF"/>
        </w:rPr>
      </w:pPr>
      <w:r w:rsidRPr="00124DEC">
        <w:rPr>
          <w:rFonts w:ascii="Times New Roman" w:hAnsi="Times New Roman"/>
          <w:b/>
          <w:sz w:val="26"/>
          <w:szCs w:val="26"/>
          <w:lang w:eastAsia="ru-RU"/>
        </w:rPr>
        <w:t>Сторінка курсу в ДО НТУ «ДП»:</w:t>
      </w:r>
      <w:r w:rsidR="00EC730D" w:rsidRPr="00124DEC">
        <w:rPr>
          <w:rStyle w:val="a6"/>
          <w:rFonts w:ascii="Times New Roman" w:hAnsi="Times New Roman"/>
          <w:sz w:val="26"/>
          <w:szCs w:val="26"/>
        </w:rPr>
        <w:t>https://do.nmu.org.ua/course/view.php?id=</w:t>
      </w:r>
      <w:r w:rsidR="007A64CD" w:rsidRPr="00124DEC">
        <w:rPr>
          <w:rStyle w:val="a6"/>
          <w:rFonts w:ascii="Times New Roman" w:hAnsi="Times New Roman"/>
          <w:sz w:val="26"/>
          <w:szCs w:val="26"/>
        </w:rPr>
        <w:t>2365</w:t>
      </w:r>
    </w:p>
    <w:p w:rsidR="00781FCB" w:rsidRPr="00124DEC" w:rsidRDefault="00781FCB" w:rsidP="00124DEC">
      <w:pPr>
        <w:widowControl w:val="0"/>
        <w:spacing w:after="0" w:line="240" w:lineRule="auto"/>
        <w:jc w:val="both"/>
        <w:rPr>
          <w:rFonts w:ascii="Times New Roman" w:hAnsi="Times New Roman"/>
          <w:b/>
          <w:bCs/>
          <w:color w:val="201F1E"/>
          <w:sz w:val="26"/>
          <w:szCs w:val="26"/>
          <w:shd w:val="clear" w:color="auto" w:fill="FFFFFF"/>
        </w:rPr>
      </w:pPr>
      <w:r w:rsidRPr="00124DEC">
        <w:rPr>
          <w:rFonts w:ascii="Times New Roman" w:hAnsi="Times New Roman"/>
          <w:b/>
          <w:bCs/>
          <w:color w:val="201F1E"/>
          <w:sz w:val="26"/>
          <w:szCs w:val="26"/>
          <w:shd w:val="clear" w:color="auto" w:fill="FFFFFF"/>
        </w:rPr>
        <w:t xml:space="preserve">Консультації: </w:t>
      </w:r>
      <w:r w:rsidRPr="00124DEC">
        <w:rPr>
          <w:rFonts w:ascii="Times New Roman" w:hAnsi="Times New Roman"/>
          <w:sz w:val="26"/>
          <w:szCs w:val="26"/>
        </w:rPr>
        <w:t>за окремим розкладом, погодженим зі здобувачами вищої освіти.</w:t>
      </w:r>
    </w:p>
    <w:p w:rsidR="0090276F" w:rsidRPr="00124DEC" w:rsidRDefault="00781FCB" w:rsidP="00124DEC">
      <w:pPr>
        <w:widowControl w:val="0"/>
        <w:spacing w:after="0" w:line="240" w:lineRule="auto"/>
        <w:jc w:val="both"/>
        <w:rPr>
          <w:rFonts w:ascii="Times New Roman" w:hAnsi="Times New Roman"/>
          <w:b/>
          <w:bCs/>
          <w:color w:val="201F1E"/>
          <w:sz w:val="26"/>
          <w:szCs w:val="26"/>
          <w:shd w:val="clear" w:color="auto" w:fill="FFFFFF"/>
        </w:rPr>
      </w:pPr>
      <w:r w:rsidRPr="00124DEC">
        <w:rPr>
          <w:rFonts w:ascii="Times New Roman" w:hAnsi="Times New Roman"/>
          <w:b/>
          <w:bCs/>
          <w:color w:val="201F1E"/>
          <w:sz w:val="26"/>
          <w:szCs w:val="26"/>
          <w:shd w:val="clear" w:color="auto" w:fill="FFFFFF"/>
        </w:rPr>
        <w:t xml:space="preserve">Онлайн-консультації: </w:t>
      </w:r>
      <w:r w:rsidR="0090276F" w:rsidRPr="00124DEC">
        <w:rPr>
          <w:rFonts w:ascii="Times New Roman" w:hAnsi="Times New Roman"/>
          <w:sz w:val="26"/>
          <w:szCs w:val="26"/>
        </w:rPr>
        <w:t>електронна пошта</w:t>
      </w:r>
    </w:p>
    <w:tbl>
      <w:tblPr>
        <w:tblW w:w="0" w:type="auto"/>
        <w:tblLook w:val="04A0"/>
      </w:tblPr>
      <w:tblGrid>
        <w:gridCol w:w="3227"/>
        <w:gridCol w:w="6344"/>
      </w:tblGrid>
      <w:tr w:rsidR="00AA6F37" w:rsidRPr="00124DEC" w:rsidTr="00AA6F37">
        <w:tc>
          <w:tcPr>
            <w:tcW w:w="3227" w:type="dxa"/>
          </w:tcPr>
          <w:p w:rsidR="00AA6F37" w:rsidRPr="00124DEC" w:rsidRDefault="00AA6F37" w:rsidP="00124DEC">
            <w:pPr>
              <w:widowControl w:val="0"/>
              <w:spacing w:after="0"/>
              <w:jc w:val="center"/>
              <w:rPr>
                <w:rFonts w:ascii="Times New Roman" w:hAnsi="Times New Roman"/>
                <w:b/>
                <w:sz w:val="28"/>
                <w:szCs w:val="28"/>
              </w:rPr>
            </w:pPr>
            <w:r w:rsidRPr="00124DEC">
              <w:rPr>
                <w:rFonts w:ascii="Times New Roman" w:hAnsi="Times New Roman"/>
                <w:b/>
                <w:sz w:val="28"/>
                <w:szCs w:val="28"/>
              </w:rPr>
              <w:object w:dxaOrig="600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179.3pt" o:ole="">
                  <v:imagedata r:id="rId9" o:title=""/>
                </v:shape>
                <o:OLEObject Type="Embed" ProgID="PBrush" ShapeID="_x0000_i1025" DrawAspect="Content" ObjectID="_1701870443" r:id="rId10"/>
              </w:object>
            </w:r>
          </w:p>
        </w:tc>
        <w:tc>
          <w:tcPr>
            <w:tcW w:w="6344" w:type="dxa"/>
            <w:vAlign w:val="center"/>
          </w:tcPr>
          <w:p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 xml:space="preserve">Викладач: </w:t>
            </w:r>
          </w:p>
          <w:p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Бондаренко Людмила Анатоліївна</w:t>
            </w:r>
          </w:p>
          <w:p w:rsidR="00AA6F37" w:rsidRPr="00124DEC" w:rsidRDefault="00AA6F37" w:rsidP="00124DEC">
            <w:pPr>
              <w:widowControl w:val="0"/>
              <w:pBdr>
                <w:top w:val="nil"/>
                <w:left w:val="nil"/>
                <w:bottom w:val="nil"/>
                <w:right w:val="nil"/>
                <w:between w:val="nil"/>
              </w:pBdr>
              <w:spacing w:after="0" w:line="360" w:lineRule="auto"/>
              <w:rPr>
                <w:rFonts w:ascii="Times New Roman" w:hAnsi="Times New Roman"/>
                <w:b/>
                <w:sz w:val="28"/>
                <w:szCs w:val="28"/>
              </w:rPr>
            </w:pPr>
            <w:r w:rsidRPr="00124DEC">
              <w:rPr>
                <w:rFonts w:ascii="Times New Roman" w:hAnsi="Times New Roman"/>
                <w:b/>
                <w:sz w:val="28"/>
                <w:szCs w:val="28"/>
              </w:rPr>
              <w:t>доцент, канд. екон. наук</w:t>
            </w:r>
          </w:p>
          <w:p w:rsidR="00AA6F37" w:rsidRPr="00124DEC" w:rsidRDefault="00AA6F37" w:rsidP="00124DEC">
            <w:pPr>
              <w:widowControl w:val="0"/>
              <w:pBdr>
                <w:top w:val="nil"/>
                <w:left w:val="nil"/>
                <w:bottom w:val="nil"/>
                <w:right w:val="nil"/>
                <w:between w:val="nil"/>
              </w:pBdr>
              <w:spacing w:after="0"/>
              <w:rPr>
                <w:rFonts w:ascii="Times New Roman" w:hAnsi="Times New Roman"/>
                <w:b/>
                <w:bCs/>
                <w:sz w:val="28"/>
                <w:szCs w:val="28"/>
                <w:u w:val="single"/>
              </w:rPr>
            </w:pPr>
            <w:r w:rsidRPr="00124DEC">
              <w:rPr>
                <w:rFonts w:ascii="Times New Roman" w:hAnsi="Times New Roman"/>
                <w:b/>
                <w:bCs/>
                <w:sz w:val="28"/>
                <w:szCs w:val="28"/>
                <w:u w:val="single"/>
              </w:rPr>
              <w:t>Персональна сторінка</w:t>
            </w:r>
          </w:p>
          <w:p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https://ep.nmu.org.ua/ua/kaf/bondarenko.php</w:t>
            </w:r>
          </w:p>
          <w:p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E-mail:</w:t>
            </w:r>
          </w:p>
          <w:p w:rsidR="00AA6F37" w:rsidRPr="00124DEC" w:rsidRDefault="0076464E" w:rsidP="00124DEC">
            <w:pPr>
              <w:widowControl w:val="0"/>
              <w:spacing w:after="0"/>
              <w:rPr>
                <w:rFonts w:ascii="Times New Roman" w:hAnsi="Times New Roman"/>
                <w:b/>
                <w:sz w:val="28"/>
                <w:szCs w:val="28"/>
              </w:rPr>
            </w:pPr>
            <w:hyperlink r:id="rId11" w:history="1">
              <w:r w:rsidR="00AA6F37" w:rsidRPr="00124DEC">
                <w:rPr>
                  <w:rStyle w:val="a6"/>
                  <w:rFonts w:ascii="Times New Roman" w:hAnsi="Times New Roman"/>
                  <w:b/>
                  <w:sz w:val="28"/>
                  <w:szCs w:val="28"/>
                  <w:lang w:val="en-US"/>
                </w:rPr>
                <w:t>bondarenko</w:t>
              </w:r>
              <w:r w:rsidR="00AA6F37" w:rsidRPr="00124DEC">
                <w:rPr>
                  <w:rStyle w:val="a6"/>
                  <w:rFonts w:ascii="Times New Roman" w:hAnsi="Times New Roman"/>
                  <w:b/>
                  <w:sz w:val="28"/>
                  <w:szCs w:val="28"/>
                </w:rPr>
                <w:t>.</w:t>
              </w:r>
              <w:r w:rsidR="00AA6F37" w:rsidRPr="00124DEC">
                <w:rPr>
                  <w:rStyle w:val="a6"/>
                  <w:rFonts w:ascii="Times New Roman" w:hAnsi="Times New Roman"/>
                  <w:b/>
                  <w:sz w:val="28"/>
                  <w:szCs w:val="28"/>
                  <w:lang w:val="en-US"/>
                </w:rPr>
                <w:t>l</w:t>
              </w:r>
              <w:r w:rsidR="00AA6F37" w:rsidRPr="00124DEC">
                <w:rPr>
                  <w:rStyle w:val="a6"/>
                  <w:rFonts w:ascii="Times New Roman" w:hAnsi="Times New Roman"/>
                  <w:b/>
                  <w:sz w:val="28"/>
                  <w:szCs w:val="28"/>
                </w:rPr>
                <w:t>.</w:t>
              </w:r>
              <w:r w:rsidR="00AA6F37" w:rsidRPr="00124DEC">
                <w:rPr>
                  <w:rStyle w:val="a6"/>
                  <w:rFonts w:ascii="Times New Roman" w:hAnsi="Times New Roman"/>
                  <w:b/>
                  <w:sz w:val="28"/>
                  <w:szCs w:val="28"/>
                  <w:lang w:val="en-US"/>
                </w:rPr>
                <w:t>a</w:t>
              </w:r>
              <w:r w:rsidR="00AA6F37" w:rsidRPr="00124DEC">
                <w:rPr>
                  <w:rStyle w:val="a6"/>
                  <w:rFonts w:ascii="Times New Roman" w:hAnsi="Times New Roman"/>
                  <w:b/>
                  <w:sz w:val="28"/>
                  <w:szCs w:val="28"/>
                </w:rPr>
                <w:t>.@nmu.one</w:t>
              </w:r>
            </w:hyperlink>
          </w:p>
        </w:tc>
      </w:tr>
    </w:tbl>
    <w:p w:rsidR="00781FCB" w:rsidRPr="00124DEC" w:rsidRDefault="00781FCB" w:rsidP="00124DEC">
      <w:pPr>
        <w:pStyle w:val="a7"/>
        <w:spacing w:after="0" w:line="240" w:lineRule="auto"/>
        <w:ind w:left="0"/>
        <w:contextualSpacing w:val="0"/>
        <w:jc w:val="center"/>
        <w:rPr>
          <w:rFonts w:ascii="Times New Roman" w:hAnsi="Times New Roman"/>
          <w:color w:val="000000"/>
          <w:sz w:val="28"/>
          <w:szCs w:val="28"/>
          <w:lang w:eastAsia="ru-RU"/>
        </w:rPr>
      </w:pPr>
      <w:r w:rsidRPr="00124DEC">
        <w:rPr>
          <w:rFonts w:ascii="Times New Roman" w:hAnsi="Times New Roman"/>
          <w:b/>
          <w:color w:val="000000"/>
          <w:sz w:val="28"/>
          <w:szCs w:val="28"/>
          <w:lang w:eastAsia="ru-RU"/>
        </w:rPr>
        <w:t>1. Анотація до курсу</w:t>
      </w:r>
    </w:p>
    <w:p w:rsidR="00B20BB6" w:rsidRPr="00124DEC" w:rsidRDefault="00EC730D" w:rsidP="00124DEC">
      <w:pPr>
        <w:autoSpaceDE w:val="0"/>
        <w:autoSpaceDN w:val="0"/>
        <w:adjustRightInd w:val="0"/>
        <w:spacing w:after="0" w:line="240" w:lineRule="auto"/>
        <w:ind w:firstLine="709"/>
        <w:jc w:val="both"/>
        <w:rPr>
          <w:rFonts w:ascii="Times New Roman" w:hAnsi="Times New Roman"/>
          <w:sz w:val="28"/>
          <w:szCs w:val="28"/>
          <w:lang w:val="ru-RU"/>
        </w:rPr>
      </w:pPr>
      <w:r w:rsidRPr="00124DEC">
        <w:rPr>
          <w:rFonts w:ascii="Times New Roman" w:hAnsi="Times New Roman"/>
          <w:sz w:val="28"/>
          <w:szCs w:val="28"/>
        </w:rPr>
        <w:t>Навчальна дисципліна «</w:t>
      </w:r>
      <w:r w:rsidR="007A64CD" w:rsidRPr="00124DEC">
        <w:rPr>
          <w:rFonts w:ascii="Times New Roman" w:hAnsi="Times New Roman"/>
          <w:sz w:val="28"/>
          <w:szCs w:val="28"/>
        </w:rPr>
        <w:t>Організація</w:t>
      </w:r>
      <w:r w:rsidR="00003245" w:rsidRPr="00124DEC">
        <w:rPr>
          <w:rFonts w:ascii="Times New Roman" w:hAnsi="Times New Roman"/>
          <w:sz w:val="28"/>
          <w:szCs w:val="28"/>
        </w:rPr>
        <w:t xml:space="preserve"> туристичної діяльності</w:t>
      </w:r>
      <w:r w:rsidRPr="00124DEC">
        <w:rPr>
          <w:rFonts w:ascii="Times New Roman" w:hAnsi="Times New Roman"/>
          <w:sz w:val="28"/>
          <w:szCs w:val="28"/>
        </w:rPr>
        <w:t xml:space="preserve">» </w:t>
      </w:r>
      <w:r w:rsidR="00AA6F37" w:rsidRPr="00124DEC">
        <w:rPr>
          <w:rFonts w:ascii="Times New Roman" w:hAnsi="Times New Roman"/>
          <w:sz w:val="28"/>
          <w:szCs w:val="28"/>
        </w:rPr>
        <w:t xml:space="preserve">розроблена таким чином, щоб надати студентам необхідні знання, обов’язкові для того, щоб сформувати необхідні навички і вміння </w:t>
      </w:r>
      <w:r w:rsidR="00B20BB6" w:rsidRPr="00124DEC">
        <w:rPr>
          <w:rFonts w:ascii="Times New Roman" w:hAnsi="Times New Roman"/>
          <w:sz w:val="28"/>
          <w:szCs w:val="28"/>
        </w:rPr>
        <w:t>організовувати</w:t>
      </w:r>
      <w:r w:rsidR="00AA6F37" w:rsidRPr="00124DEC">
        <w:rPr>
          <w:rFonts w:ascii="Times New Roman" w:hAnsi="Times New Roman"/>
          <w:sz w:val="28"/>
          <w:szCs w:val="28"/>
        </w:rPr>
        <w:t xml:space="preserve"> діяльн</w:t>
      </w:r>
      <w:r w:rsidR="00B20BB6" w:rsidRPr="00124DEC">
        <w:rPr>
          <w:rFonts w:ascii="Times New Roman" w:hAnsi="Times New Roman"/>
          <w:sz w:val="28"/>
          <w:szCs w:val="28"/>
        </w:rPr>
        <w:t>ість</w:t>
      </w:r>
      <w:r w:rsidR="00AA6F37" w:rsidRPr="00124DEC">
        <w:rPr>
          <w:rFonts w:ascii="Times New Roman" w:hAnsi="Times New Roman"/>
          <w:sz w:val="28"/>
          <w:szCs w:val="28"/>
        </w:rPr>
        <w:t xml:space="preserve"> туристичних підприємств. </w:t>
      </w:r>
      <w:r w:rsidR="00B20BB6" w:rsidRPr="00124DEC">
        <w:rPr>
          <w:rFonts w:ascii="Times New Roman" w:hAnsi="Times New Roman"/>
          <w:sz w:val="28"/>
          <w:szCs w:val="28"/>
          <w:lang w:val="ru-RU"/>
        </w:rPr>
        <w:t xml:space="preserve">Сфера туризму має свої особливості формування та розвитку. </w:t>
      </w:r>
    </w:p>
    <w:p w:rsidR="00AA6F37" w:rsidRPr="00124DEC" w:rsidRDefault="00B20BB6" w:rsidP="00124DEC">
      <w:pPr>
        <w:autoSpaceDE w:val="0"/>
        <w:autoSpaceDN w:val="0"/>
        <w:adjustRightInd w:val="0"/>
        <w:spacing w:after="0" w:line="240" w:lineRule="auto"/>
        <w:ind w:firstLine="709"/>
        <w:jc w:val="both"/>
        <w:rPr>
          <w:rFonts w:ascii="Times New Roman" w:hAnsi="Times New Roman"/>
          <w:b/>
          <w:color w:val="000000"/>
          <w:sz w:val="28"/>
          <w:szCs w:val="28"/>
          <w:lang w:eastAsia="ru-RU"/>
        </w:rPr>
      </w:pPr>
      <w:r w:rsidRPr="00124DEC">
        <w:rPr>
          <w:rFonts w:ascii="Times New Roman" w:hAnsi="Times New Roman"/>
          <w:sz w:val="28"/>
          <w:szCs w:val="28"/>
          <w:lang w:val="ru-RU"/>
        </w:rPr>
        <w:t xml:space="preserve">В останні роки, враховуючи підвищення ролі туризму у торгівлі послугами, дедалі частіше туристичний бізнес як вид підприємницької діяльності на практиці не обмежується лише розробкою та продажем туристичних послуг. Адже при сучасних динамічних процесах споживачі висувають щораз нові вимоги до якості та комплексності туристичних продуктів. Крім того, підприємницька діяльність в туризмі характеризується високою ефективністю і швидкою окупністю інвестицій. Так, метою курсу є формування у студентів системи теоретичних знань та прикладних вмінь і </w:t>
      </w:r>
      <w:r w:rsidRPr="00124DEC">
        <w:rPr>
          <w:rFonts w:ascii="Times New Roman" w:hAnsi="Times New Roman"/>
          <w:sz w:val="28"/>
          <w:szCs w:val="28"/>
          <w:lang w:val="ru-RU"/>
        </w:rPr>
        <w:lastRenderedPageBreak/>
        <w:t>навичок щодо організації туристичної діяльності в умовах конкуренції на ринку туристичних послуг, а також вирішення конкретних соціально-економічних завдань, що виникають у сфері туристичної індустрії в процесі заснування власного туристичного бізнесу і управління туристичними підприємствами.</w:t>
      </w:r>
    </w:p>
    <w:p w:rsidR="00B20BB6" w:rsidRPr="00124DEC" w:rsidRDefault="00B20BB6" w:rsidP="00124DEC">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rsidR="00781FCB" w:rsidRPr="00124DEC" w:rsidRDefault="00781FCB" w:rsidP="00124DEC">
      <w:pPr>
        <w:pStyle w:val="a7"/>
        <w:tabs>
          <w:tab w:val="left" w:pos="-2880"/>
        </w:tabs>
        <w:spacing w:after="0" w:line="240" w:lineRule="auto"/>
        <w:ind w:left="0"/>
        <w:contextualSpacing w:val="0"/>
        <w:jc w:val="center"/>
        <w:rPr>
          <w:rFonts w:ascii="Times New Roman" w:hAnsi="Times New Roman"/>
          <w:b/>
          <w:sz w:val="28"/>
          <w:szCs w:val="28"/>
          <w:lang w:eastAsia="ru-RU"/>
        </w:rPr>
      </w:pPr>
      <w:r w:rsidRPr="00124DEC">
        <w:rPr>
          <w:rFonts w:ascii="Times New Roman" w:hAnsi="Times New Roman"/>
          <w:b/>
          <w:color w:val="000000"/>
          <w:sz w:val="28"/>
          <w:szCs w:val="28"/>
          <w:lang w:eastAsia="ru-RU"/>
        </w:rPr>
        <w:t>2. Мета</w:t>
      </w:r>
      <w:r w:rsidRPr="00124DEC">
        <w:rPr>
          <w:rFonts w:ascii="Times New Roman" w:hAnsi="Times New Roman"/>
          <w:b/>
          <w:sz w:val="28"/>
          <w:szCs w:val="28"/>
          <w:lang w:eastAsia="ru-RU"/>
        </w:rPr>
        <w:t xml:space="preserve"> та завдання </w:t>
      </w:r>
      <w:r w:rsidRPr="00124DEC">
        <w:rPr>
          <w:rFonts w:ascii="Times New Roman" w:hAnsi="Times New Roman"/>
          <w:b/>
          <w:bCs/>
          <w:sz w:val="28"/>
          <w:szCs w:val="28"/>
          <w:lang w:eastAsia="ru-RU"/>
        </w:rPr>
        <w:t>навчальної дисципліни</w:t>
      </w:r>
    </w:p>
    <w:p w:rsidR="00B20BB6" w:rsidRPr="00124DEC" w:rsidRDefault="007F672D" w:rsidP="00124DEC">
      <w:pPr>
        <w:tabs>
          <w:tab w:val="left" w:pos="142"/>
          <w:tab w:val="left" w:pos="284"/>
          <w:tab w:val="left" w:pos="709"/>
          <w:tab w:val="left" w:pos="851"/>
        </w:tabs>
        <w:spacing w:after="0" w:line="240" w:lineRule="auto"/>
        <w:ind w:firstLine="567"/>
        <w:jc w:val="both"/>
        <w:rPr>
          <w:rFonts w:ascii="Times New Roman" w:hAnsi="Times New Roman"/>
          <w:sz w:val="28"/>
          <w:szCs w:val="28"/>
        </w:rPr>
      </w:pPr>
      <w:r w:rsidRPr="00124DEC">
        <w:rPr>
          <w:rFonts w:ascii="Times New Roman" w:hAnsi="Times New Roman"/>
          <w:b/>
          <w:sz w:val="28"/>
          <w:szCs w:val="28"/>
          <w:lang w:eastAsia="uk-UA"/>
        </w:rPr>
        <w:t>Мета викладання курсу «</w:t>
      </w:r>
      <w:r w:rsidR="00B20BB6" w:rsidRPr="00124DEC">
        <w:rPr>
          <w:rFonts w:ascii="Times New Roman" w:hAnsi="Times New Roman"/>
          <w:b/>
          <w:sz w:val="28"/>
          <w:szCs w:val="28"/>
          <w:lang w:eastAsia="uk-UA"/>
        </w:rPr>
        <w:t>Організація</w:t>
      </w:r>
      <w:r w:rsidRPr="00124DEC">
        <w:rPr>
          <w:rFonts w:ascii="Times New Roman" w:hAnsi="Times New Roman"/>
          <w:b/>
          <w:sz w:val="28"/>
          <w:szCs w:val="28"/>
          <w:lang w:eastAsia="uk-UA"/>
        </w:rPr>
        <w:t xml:space="preserve"> туристичної діяльності»</w:t>
      </w:r>
      <w:r w:rsidRPr="00124DEC">
        <w:rPr>
          <w:rFonts w:ascii="Times New Roman" w:hAnsi="Times New Roman"/>
          <w:sz w:val="28"/>
          <w:szCs w:val="28"/>
          <w:lang w:eastAsia="uk-UA"/>
        </w:rPr>
        <w:t xml:space="preserve"> – </w:t>
      </w:r>
      <w:r w:rsidR="00B20BB6" w:rsidRPr="00124DEC">
        <w:rPr>
          <w:rFonts w:ascii="Times New Roman" w:hAnsi="Times New Roman"/>
          <w:sz w:val="28"/>
          <w:szCs w:val="28"/>
        </w:rPr>
        <w:t xml:space="preserve">формування у студентів глибоких сучасних знань, нового економічного мислення, комплексного розуміння проблем управління розвитком туристичної індустрії та опанування навичками їх застосування на практиці. </w:t>
      </w:r>
    </w:p>
    <w:p w:rsidR="00781FCB" w:rsidRPr="00124DEC" w:rsidRDefault="00781FCB" w:rsidP="00124DEC">
      <w:pPr>
        <w:tabs>
          <w:tab w:val="left" w:pos="142"/>
          <w:tab w:val="left" w:pos="284"/>
          <w:tab w:val="left" w:pos="709"/>
          <w:tab w:val="left" w:pos="851"/>
        </w:tabs>
        <w:spacing w:after="0"/>
        <w:ind w:firstLine="567"/>
        <w:jc w:val="center"/>
        <w:rPr>
          <w:rFonts w:ascii="Times New Roman" w:hAnsi="Times New Roman"/>
          <w:b/>
          <w:sz w:val="28"/>
          <w:szCs w:val="28"/>
          <w:lang w:eastAsia="ru-RU"/>
        </w:rPr>
      </w:pPr>
      <w:r w:rsidRPr="00124DEC">
        <w:rPr>
          <w:rFonts w:ascii="Times New Roman" w:hAnsi="Times New Roman"/>
          <w:b/>
          <w:sz w:val="28"/>
          <w:szCs w:val="28"/>
          <w:lang w:eastAsia="ru-RU"/>
        </w:rPr>
        <w:t>3. Результати навчання:</w:t>
      </w:r>
    </w:p>
    <w:p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r w:rsidR="00B20BB6" w:rsidRPr="00124DEC">
        <w:rPr>
          <w:rFonts w:eastAsia="Calibri"/>
          <w:sz w:val="28"/>
          <w:szCs w:val="28"/>
          <w:lang w:eastAsia="en-US"/>
        </w:rPr>
        <w:t>астосовувати нові форми та методи обслуговування в туризмі</w:t>
      </w:r>
      <w:r w:rsidRPr="00124DEC">
        <w:rPr>
          <w:sz w:val="28"/>
          <w:szCs w:val="28"/>
        </w:rPr>
        <w:t>;</w:t>
      </w:r>
    </w:p>
    <w:p w:rsidR="00AA6F37"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r w:rsidR="00B20BB6" w:rsidRPr="00124DEC">
        <w:rPr>
          <w:rFonts w:eastAsia="Calibri"/>
          <w:sz w:val="28"/>
          <w:szCs w:val="28"/>
          <w:lang w:eastAsia="en-US"/>
        </w:rPr>
        <w:t>астосовувати правила та порядок виконання всіх видів туристичних формальностей</w:t>
      </w:r>
      <w:r w:rsidR="00AA6F37" w:rsidRPr="00124DEC">
        <w:rPr>
          <w:rFonts w:eastAsia="Calibri"/>
          <w:sz w:val="28"/>
          <w:szCs w:val="28"/>
          <w:lang w:val="uk-UA" w:eastAsia="en-US"/>
        </w:rPr>
        <w:t>;</w:t>
      </w:r>
    </w:p>
    <w:p w:rsidR="007F672D" w:rsidRPr="00124DEC" w:rsidRDefault="007F672D" w:rsidP="00124DEC">
      <w:pPr>
        <w:pStyle w:val="Default"/>
        <w:ind w:firstLine="567"/>
        <w:jc w:val="both"/>
        <w:rPr>
          <w:rStyle w:val="ac"/>
          <w:rFonts w:eastAsia="Calibri"/>
          <w:i w:val="0"/>
          <w:sz w:val="28"/>
          <w:szCs w:val="28"/>
          <w:lang w:eastAsia="en-US"/>
        </w:rPr>
      </w:pPr>
      <w:r w:rsidRPr="00124DEC">
        <w:rPr>
          <w:sz w:val="28"/>
          <w:szCs w:val="28"/>
          <w:lang w:eastAsia="uk-UA"/>
        </w:rPr>
        <w:t>– </w:t>
      </w:r>
      <w:r w:rsidR="00B20BB6" w:rsidRPr="00124DEC">
        <w:rPr>
          <w:rFonts w:eastAsia="Calibri"/>
          <w:sz w:val="28"/>
          <w:szCs w:val="28"/>
          <w:lang w:val="uk-UA" w:eastAsia="en-US"/>
        </w:rPr>
        <w:t>с</w:t>
      </w:r>
      <w:r w:rsidR="00B20BB6" w:rsidRPr="00124DEC">
        <w:rPr>
          <w:rFonts w:eastAsia="Calibri"/>
          <w:sz w:val="28"/>
          <w:szCs w:val="28"/>
          <w:lang w:eastAsia="en-US"/>
        </w:rPr>
        <w:t>творювати конкурентоспроможний туристичний продукт, відпрацьовувати схеми його просування та реалізації на ринку туристичних послуг</w:t>
      </w:r>
      <w:r w:rsidRPr="00124DEC">
        <w:rPr>
          <w:rStyle w:val="ac"/>
          <w:bCs/>
          <w:sz w:val="28"/>
          <w:szCs w:val="28"/>
          <w:shd w:val="clear" w:color="auto" w:fill="FFFFFF"/>
        </w:rPr>
        <w:t>;</w:t>
      </w:r>
    </w:p>
    <w:p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r w:rsidR="00B20BB6" w:rsidRPr="00124DEC">
        <w:rPr>
          <w:rFonts w:eastAsia="Calibri"/>
          <w:sz w:val="28"/>
          <w:szCs w:val="28"/>
          <w:lang w:eastAsia="en-US"/>
        </w:rPr>
        <w:t>астосовувати правила та моделі формування програм туристичного обслуговування</w:t>
      </w:r>
      <w:r w:rsidRPr="00124DEC">
        <w:rPr>
          <w:sz w:val="28"/>
          <w:szCs w:val="28"/>
        </w:rPr>
        <w:t>;</w:t>
      </w:r>
    </w:p>
    <w:p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р</w:t>
      </w:r>
      <w:r w:rsidR="00B20BB6" w:rsidRPr="00124DEC">
        <w:rPr>
          <w:rFonts w:eastAsia="Calibri"/>
          <w:sz w:val="28"/>
          <w:szCs w:val="28"/>
          <w:lang w:eastAsia="en-US"/>
        </w:rPr>
        <w:t>озробляти та обґрунтовувати основні напрями удосконалення та підвищення ефективності організації роботи суб’єктів туристичної індустрії</w:t>
      </w:r>
      <w:r w:rsidRPr="00124DEC">
        <w:rPr>
          <w:sz w:val="28"/>
          <w:szCs w:val="28"/>
        </w:rPr>
        <w:t>;</w:t>
      </w:r>
    </w:p>
    <w:p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о</w:t>
      </w:r>
      <w:r w:rsidR="00B20BB6" w:rsidRPr="00124DEC">
        <w:rPr>
          <w:rFonts w:eastAsia="Calibri"/>
          <w:sz w:val="28"/>
          <w:szCs w:val="28"/>
          <w:lang w:eastAsia="en-US"/>
        </w:rPr>
        <w:t>рганізовувати та управляти діяльністю окремих підсистем (адміністративно-управлінської, економічної, техніко-технологічної) суб’єкта туристичного бізнесу</w:t>
      </w:r>
      <w:r w:rsidRPr="00124DEC">
        <w:rPr>
          <w:sz w:val="28"/>
          <w:szCs w:val="28"/>
          <w:lang w:eastAsia="uk-UA"/>
        </w:rPr>
        <w:t>;</w:t>
      </w:r>
    </w:p>
    <w:p w:rsidR="007F672D" w:rsidRPr="00124DEC" w:rsidRDefault="00AA6F37" w:rsidP="00124DEC">
      <w:pPr>
        <w:pStyle w:val="Default"/>
        <w:ind w:firstLine="567"/>
        <w:jc w:val="both"/>
        <w:rPr>
          <w:sz w:val="28"/>
          <w:szCs w:val="28"/>
          <w:lang w:val="uk-UA" w:eastAsia="uk-UA"/>
        </w:rPr>
      </w:pPr>
      <w:r w:rsidRPr="00124DEC">
        <w:rPr>
          <w:sz w:val="28"/>
          <w:szCs w:val="28"/>
          <w:lang w:eastAsia="uk-UA"/>
        </w:rPr>
        <w:t>– </w:t>
      </w:r>
      <w:r w:rsidR="00B20BB6" w:rsidRPr="00124DEC">
        <w:rPr>
          <w:rFonts w:eastAsia="Calibri"/>
          <w:sz w:val="28"/>
          <w:szCs w:val="28"/>
          <w:lang w:val="uk-UA" w:eastAsia="en-US"/>
        </w:rPr>
        <w:t>з</w:t>
      </w:r>
      <w:r w:rsidR="00B20BB6" w:rsidRPr="00124DEC">
        <w:rPr>
          <w:rFonts w:eastAsia="Calibri"/>
          <w:sz w:val="28"/>
          <w:szCs w:val="28"/>
          <w:lang w:eastAsia="en-US"/>
        </w:rPr>
        <w:t>астосовувати складові організаційно-технічного забезпечення та організації якісного обслуговування туристів</w:t>
      </w:r>
      <w:r w:rsidR="007F672D" w:rsidRPr="00124DEC">
        <w:rPr>
          <w:sz w:val="28"/>
          <w:szCs w:val="28"/>
          <w:lang w:eastAsia="uk-UA"/>
        </w:rPr>
        <w:t>;</w:t>
      </w:r>
    </w:p>
    <w:p w:rsidR="00B20BB6" w:rsidRPr="00124DEC" w:rsidRDefault="00B20BB6" w:rsidP="00124DEC">
      <w:pPr>
        <w:autoSpaceDE w:val="0"/>
        <w:autoSpaceDN w:val="0"/>
        <w:adjustRightInd w:val="0"/>
        <w:spacing w:after="0" w:line="240" w:lineRule="auto"/>
        <w:ind w:firstLine="567"/>
        <w:jc w:val="both"/>
        <w:rPr>
          <w:rFonts w:ascii="Times New Roman" w:hAnsi="Times New Roman"/>
          <w:color w:val="000000"/>
          <w:sz w:val="28"/>
          <w:szCs w:val="28"/>
          <w:lang w:val="ru-RU"/>
        </w:rPr>
      </w:pPr>
      <w:r w:rsidRPr="00124DEC">
        <w:rPr>
          <w:rFonts w:ascii="Times New Roman" w:hAnsi="Times New Roman"/>
          <w:sz w:val="28"/>
          <w:szCs w:val="28"/>
          <w:lang w:eastAsia="uk-UA"/>
        </w:rPr>
        <w:t>– </w:t>
      </w:r>
      <w:r w:rsidRPr="00124DEC">
        <w:rPr>
          <w:rFonts w:ascii="Times New Roman" w:hAnsi="Times New Roman"/>
          <w:color w:val="000000"/>
          <w:sz w:val="28"/>
          <w:szCs w:val="28"/>
          <w:lang w:val="ru-RU"/>
        </w:rPr>
        <w:t>о</w:t>
      </w:r>
      <w:r w:rsidRPr="00B20BB6">
        <w:rPr>
          <w:rFonts w:ascii="Times New Roman" w:hAnsi="Times New Roman"/>
          <w:color w:val="000000"/>
          <w:sz w:val="28"/>
          <w:szCs w:val="28"/>
          <w:lang w:val="ru-RU"/>
        </w:rPr>
        <w:t>рганізовувати та реалізовувати процес продуктивного спілкування зі</w:t>
      </w:r>
      <w:r w:rsidRPr="00124DEC">
        <w:rPr>
          <w:rFonts w:ascii="Times New Roman" w:hAnsi="Times New Roman"/>
          <w:color w:val="000000"/>
          <w:sz w:val="28"/>
          <w:szCs w:val="28"/>
          <w:lang w:val="ru-RU"/>
        </w:rPr>
        <w:t xml:space="preserve"> споживачами туристичних послуг;</w:t>
      </w:r>
    </w:p>
    <w:p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r w:rsidR="00B20BB6" w:rsidRPr="00124DEC">
        <w:rPr>
          <w:rFonts w:eastAsia="Calibri"/>
          <w:sz w:val="28"/>
          <w:szCs w:val="28"/>
          <w:lang w:eastAsia="en-US"/>
        </w:rPr>
        <w:t>нати особливості співпраці туроператора із постачальниками туристичних послуг та діловими партнерами</w:t>
      </w:r>
      <w:r w:rsidRPr="00124DEC">
        <w:rPr>
          <w:sz w:val="28"/>
          <w:szCs w:val="28"/>
        </w:rPr>
        <w:t>.</w:t>
      </w:r>
    </w:p>
    <w:p w:rsidR="00AA7E52" w:rsidRPr="00B20BB6" w:rsidRDefault="00AA7E52" w:rsidP="00B20BB6">
      <w:pPr>
        <w:pStyle w:val="a7"/>
        <w:tabs>
          <w:tab w:val="left" w:pos="-3240"/>
        </w:tabs>
        <w:spacing w:after="0" w:line="240" w:lineRule="auto"/>
        <w:ind w:left="0" w:firstLine="567"/>
        <w:contextualSpacing w:val="0"/>
        <w:jc w:val="center"/>
        <w:rPr>
          <w:rFonts w:ascii="Times New Roman" w:hAnsi="Times New Roman"/>
          <w:b/>
          <w:sz w:val="28"/>
          <w:szCs w:val="28"/>
          <w:lang w:eastAsia="ru-RU"/>
        </w:rPr>
      </w:pPr>
    </w:p>
    <w:p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64"/>
      </w:tblGrid>
      <w:tr w:rsidR="0061331A" w:rsidRPr="007D4249" w:rsidTr="007D4249">
        <w:trPr>
          <w:trHeight w:val="551"/>
        </w:trPr>
        <w:tc>
          <w:tcPr>
            <w:tcW w:w="5000" w:type="pct"/>
            <w:vAlign w:val="center"/>
          </w:tcPr>
          <w:p w:rsidR="0061331A" w:rsidRPr="007D4249" w:rsidRDefault="0061331A" w:rsidP="007D4249">
            <w:pPr>
              <w:spacing w:after="0" w:line="240" w:lineRule="auto"/>
              <w:jc w:val="center"/>
              <w:rPr>
                <w:rFonts w:ascii="Times New Roman" w:hAnsi="Times New Roman"/>
                <w:b/>
                <w:sz w:val="24"/>
                <w:szCs w:val="24"/>
              </w:rPr>
            </w:pPr>
            <w:r w:rsidRPr="007D4249">
              <w:rPr>
                <w:rFonts w:ascii="Times New Roman" w:hAnsi="Times New Roman"/>
                <w:b/>
                <w:sz w:val="24"/>
                <w:szCs w:val="24"/>
              </w:rPr>
              <w:t>ЛЕКЦІЙНІ ЗАНЯТТЯ</w:t>
            </w:r>
          </w:p>
        </w:tc>
      </w:tr>
      <w:tr w:rsidR="00EC730D" w:rsidRPr="007D4249" w:rsidTr="007D4249">
        <w:trPr>
          <w:trHeight w:val="551"/>
        </w:trPr>
        <w:tc>
          <w:tcPr>
            <w:tcW w:w="5000" w:type="pct"/>
            <w:vAlign w:val="center"/>
          </w:tcPr>
          <w:p w:rsidR="00EC730D" w:rsidRPr="007D4249" w:rsidRDefault="00EC730D" w:rsidP="007D4249">
            <w:pPr>
              <w:spacing w:after="0" w:line="240" w:lineRule="auto"/>
              <w:jc w:val="both"/>
              <w:rPr>
                <w:rFonts w:ascii="Times New Roman" w:hAnsi="Times New Roman"/>
                <w:sz w:val="24"/>
                <w:szCs w:val="24"/>
              </w:rPr>
            </w:pPr>
            <w:r w:rsidRPr="007D4249">
              <w:rPr>
                <w:rFonts w:ascii="Times New Roman" w:hAnsi="Times New Roman"/>
                <w:b/>
                <w:sz w:val="24"/>
                <w:szCs w:val="24"/>
              </w:rPr>
              <w:t xml:space="preserve">Модуль </w:t>
            </w:r>
            <w:r w:rsidR="007D4249" w:rsidRPr="007D4249">
              <w:rPr>
                <w:rFonts w:ascii="Times New Roman" w:hAnsi="Times New Roman"/>
                <w:b/>
                <w:sz w:val="24"/>
                <w:szCs w:val="24"/>
              </w:rPr>
              <w:t>1</w:t>
            </w:r>
            <w:r w:rsidR="007D4249" w:rsidRPr="007D4249">
              <w:rPr>
                <w:rFonts w:ascii="Times New Roman" w:hAnsi="Times New Roman"/>
                <w:b/>
                <w:bCs/>
                <w:sz w:val="24"/>
                <w:szCs w:val="24"/>
              </w:rPr>
              <w:t xml:space="preserve">. Організація діяльності туристичних підприємств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1. Туризм як вид господарської діяльності </w:t>
            </w:r>
          </w:p>
          <w:p w:rsidR="007D4249" w:rsidRPr="007D4249" w:rsidRDefault="007D4249" w:rsidP="007D4249">
            <w:pPr>
              <w:pStyle w:val="Default"/>
              <w:jc w:val="both"/>
              <w:rPr>
                <w:color w:val="auto"/>
              </w:rPr>
            </w:pPr>
            <w:r w:rsidRPr="007D4249">
              <w:rPr>
                <w:color w:val="auto"/>
              </w:rPr>
              <w:t xml:space="preserve">1.1 Основні поняття складових туризму </w:t>
            </w:r>
          </w:p>
          <w:p w:rsidR="007D4249" w:rsidRPr="007D4249" w:rsidRDefault="007D4249" w:rsidP="007D4249">
            <w:pPr>
              <w:pStyle w:val="Default"/>
              <w:jc w:val="both"/>
              <w:rPr>
                <w:color w:val="auto"/>
              </w:rPr>
            </w:pPr>
            <w:r w:rsidRPr="007D4249">
              <w:rPr>
                <w:color w:val="auto"/>
              </w:rPr>
              <w:t xml:space="preserve">1.2 Статистичне визначення туризму </w:t>
            </w:r>
          </w:p>
          <w:p w:rsidR="007D4249" w:rsidRPr="007D4249" w:rsidRDefault="007D4249" w:rsidP="007D4249">
            <w:pPr>
              <w:pStyle w:val="Default"/>
              <w:jc w:val="both"/>
              <w:rPr>
                <w:color w:val="auto"/>
              </w:rPr>
            </w:pPr>
            <w:r w:rsidRPr="007D4249">
              <w:rPr>
                <w:color w:val="auto"/>
              </w:rPr>
              <w:t xml:space="preserve">1.3 Соціально-економічне значення туристичної індустрії </w:t>
            </w:r>
          </w:p>
          <w:p w:rsidR="007D4249" w:rsidRPr="007D4249" w:rsidRDefault="007D4249" w:rsidP="007D4249">
            <w:pPr>
              <w:spacing w:after="0" w:line="240" w:lineRule="auto"/>
              <w:jc w:val="both"/>
              <w:rPr>
                <w:rFonts w:ascii="Times New Roman" w:hAnsi="Times New Roman"/>
                <w:b/>
                <w:sz w:val="24"/>
                <w:szCs w:val="24"/>
              </w:rPr>
            </w:pPr>
            <w:r w:rsidRPr="007D4249">
              <w:rPr>
                <w:rFonts w:ascii="Times New Roman" w:hAnsi="Times New Roman"/>
                <w:sz w:val="24"/>
                <w:szCs w:val="24"/>
              </w:rPr>
              <w:t xml:space="preserve">1.4 Основні види умов та факторів розвитку туристичної індустрії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2. Умови створення та функціонування туристичного підприємства </w:t>
            </w:r>
          </w:p>
          <w:p w:rsidR="007D4249" w:rsidRPr="007D4249" w:rsidRDefault="007D4249" w:rsidP="007D4249">
            <w:pPr>
              <w:pStyle w:val="Default"/>
              <w:jc w:val="both"/>
              <w:rPr>
                <w:color w:val="auto"/>
              </w:rPr>
            </w:pPr>
            <w:r w:rsidRPr="007D4249">
              <w:rPr>
                <w:color w:val="auto"/>
              </w:rPr>
              <w:t xml:space="preserve">2.1. Законодавче регулювання організації туризму та екскурсійної діяльності. </w:t>
            </w:r>
          </w:p>
          <w:p w:rsidR="007D4249" w:rsidRPr="007D4249" w:rsidRDefault="007D4249" w:rsidP="007D4249">
            <w:pPr>
              <w:pStyle w:val="Default"/>
              <w:jc w:val="both"/>
              <w:rPr>
                <w:color w:val="auto"/>
              </w:rPr>
            </w:pPr>
            <w:r w:rsidRPr="007D4249">
              <w:rPr>
                <w:color w:val="auto"/>
              </w:rPr>
              <w:t xml:space="preserve">2.2. Створення та функціонування туристичних підприємств в Україні. </w:t>
            </w:r>
          </w:p>
          <w:p w:rsidR="007D4249" w:rsidRPr="007D4249" w:rsidRDefault="007D4249" w:rsidP="007D4249">
            <w:pPr>
              <w:pStyle w:val="Default"/>
              <w:jc w:val="both"/>
              <w:rPr>
                <w:color w:val="auto"/>
              </w:rPr>
            </w:pPr>
            <w:r w:rsidRPr="007D4249">
              <w:rPr>
                <w:color w:val="auto"/>
              </w:rPr>
              <w:t xml:space="preserve">2.3. Ліцензування та сертифікація туристичних послуг в Україні. </w:t>
            </w:r>
          </w:p>
          <w:p w:rsidR="007D4249" w:rsidRPr="007D4249" w:rsidRDefault="007D4249" w:rsidP="007D4249">
            <w:pPr>
              <w:pStyle w:val="Default"/>
              <w:jc w:val="both"/>
              <w:rPr>
                <w:color w:val="auto"/>
              </w:rPr>
            </w:pPr>
            <w:r w:rsidRPr="007D4249">
              <w:rPr>
                <w:color w:val="auto"/>
              </w:rPr>
              <w:t xml:space="preserve">2.4. Ресурсне забезпечення туристичної фірми. </w:t>
            </w:r>
          </w:p>
          <w:p w:rsidR="007D4249" w:rsidRPr="007D4249" w:rsidRDefault="007D4249" w:rsidP="007D4249">
            <w:pPr>
              <w:pStyle w:val="Default"/>
              <w:jc w:val="both"/>
              <w:rPr>
                <w:color w:val="auto"/>
              </w:rPr>
            </w:pPr>
            <w:r w:rsidRPr="007D4249">
              <w:rPr>
                <w:color w:val="auto"/>
              </w:rPr>
              <w:lastRenderedPageBreak/>
              <w:t xml:space="preserve">2.5. Агентський бізнес у туризмі.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lastRenderedPageBreak/>
              <w:t xml:space="preserve">Тема 3. Технологія створення туристичного продукту та формування його асортименту. </w:t>
            </w:r>
          </w:p>
          <w:p w:rsidR="007D4249" w:rsidRPr="007D4249" w:rsidRDefault="007D4249" w:rsidP="007D4249">
            <w:pPr>
              <w:pStyle w:val="Default"/>
              <w:jc w:val="both"/>
              <w:rPr>
                <w:color w:val="auto"/>
              </w:rPr>
            </w:pPr>
            <w:r w:rsidRPr="007D4249">
              <w:rPr>
                <w:color w:val="auto"/>
              </w:rPr>
              <w:t xml:space="preserve">3.1. Сутність та структура туристичного продукту. </w:t>
            </w:r>
          </w:p>
          <w:p w:rsidR="007D4249" w:rsidRPr="007D4249" w:rsidRDefault="007D4249" w:rsidP="007D4249">
            <w:pPr>
              <w:pStyle w:val="Default"/>
              <w:jc w:val="both"/>
              <w:rPr>
                <w:color w:val="auto"/>
              </w:rPr>
            </w:pPr>
            <w:r w:rsidRPr="007D4249">
              <w:rPr>
                <w:color w:val="auto"/>
              </w:rPr>
              <w:t xml:space="preserve">3.2. Планування туристичних подорожей. </w:t>
            </w:r>
          </w:p>
          <w:p w:rsidR="007D4249" w:rsidRPr="007D4249" w:rsidRDefault="007D4249" w:rsidP="007D4249">
            <w:pPr>
              <w:pStyle w:val="Default"/>
              <w:jc w:val="both"/>
              <w:rPr>
                <w:color w:val="auto"/>
              </w:rPr>
            </w:pPr>
            <w:r w:rsidRPr="007D4249">
              <w:rPr>
                <w:color w:val="auto"/>
              </w:rPr>
              <w:t xml:space="preserve">3.3. Характеристика асортименту послуг туристичного підприємства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4. Принципи формування програм перебування туристів. </w:t>
            </w:r>
          </w:p>
          <w:p w:rsidR="007D4249" w:rsidRPr="007D4249" w:rsidRDefault="007D4249" w:rsidP="007D4249">
            <w:pPr>
              <w:pStyle w:val="Default"/>
              <w:jc w:val="both"/>
              <w:rPr>
                <w:color w:val="auto"/>
              </w:rPr>
            </w:pPr>
            <w:r w:rsidRPr="007D4249">
              <w:rPr>
                <w:color w:val="auto"/>
              </w:rPr>
              <w:t xml:space="preserve">4.1. Програмне обслуговування в туризмі. </w:t>
            </w:r>
          </w:p>
          <w:p w:rsidR="007D4249" w:rsidRPr="007D4249" w:rsidRDefault="007D4249" w:rsidP="007D4249">
            <w:pPr>
              <w:pStyle w:val="Default"/>
              <w:jc w:val="both"/>
              <w:rPr>
                <w:color w:val="auto"/>
              </w:rPr>
            </w:pPr>
            <w:r w:rsidRPr="007D4249">
              <w:rPr>
                <w:color w:val="auto"/>
              </w:rPr>
              <w:t xml:space="preserve">4.2. Види та характеристика програмних заходів в туризмі. </w:t>
            </w:r>
          </w:p>
          <w:p w:rsidR="007D4249" w:rsidRPr="007D4249" w:rsidRDefault="007D4249" w:rsidP="007D4249">
            <w:pPr>
              <w:pStyle w:val="Default"/>
              <w:jc w:val="both"/>
              <w:rPr>
                <w:color w:val="auto"/>
              </w:rPr>
            </w:pPr>
            <w:r w:rsidRPr="007D4249">
              <w:rPr>
                <w:color w:val="auto"/>
              </w:rPr>
              <w:t xml:space="preserve">4.3. Правила розробки програм перебування туристів.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5. Організація обслуговування клієнтів. </w:t>
            </w:r>
          </w:p>
          <w:p w:rsidR="007D4249" w:rsidRPr="007D4249" w:rsidRDefault="007D4249" w:rsidP="007D4249">
            <w:pPr>
              <w:pStyle w:val="Default"/>
              <w:jc w:val="both"/>
              <w:rPr>
                <w:color w:val="auto"/>
                <w:lang w:val="uk-UA"/>
              </w:rPr>
            </w:pPr>
            <w:r w:rsidRPr="007D4249">
              <w:rPr>
                <w:color w:val="auto"/>
              </w:rPr>
              <w:t xml:space="preserve">5.1. Технологія продажів у туристичній фірмі. </w:t>
            </w:r>
          </w:p>
          <w:p w:rsidR="007D4249" w:rsidRPr="007D4249" w:rsidRDefault="007D4249" w:rsidP="007D4249">
            <w:pPr>
              <w:pStyle w:val="Default"/>
              <w:jc w:val="both"/>
              <w:rPr>
                <w:color w:val="auto"/>
              </w:rPr>
            </w:pPr>
            <w:r w:rsidRPr="007D4249">
              <w:rPr>
                <w:color w:val="auto"/>
              </w:rPr>
              <w:t xml:space="preserve">5.2. Форми та стилі обслуговування клієнтів. </w:t>
            </w:r>
          </w:p>
          <w:p w:rsidR="007D4249" w:rsidRPr="007D4249" w:rsidRDefault="007D4249" w:rsidP="007D4249">
            <w:pPr>
              <w:pStyle w:val="Default"/>
              <w:jc w:val="both"/>
              <w:rPr>
                <w:color w:val="auto"/>
                <w:lang w:val="uk-UA"/>
              </w:rPr>
            </w:pPr>
            <w:r w:rsidRPr="007D4249">
              <w:rPr>
                <w:color w:val="auto"/>
              </w:rPr>
              <w:t xml:space="preserve">5.3. Професійна етика та культура обслуговування туристів.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6. Загальні принципи організації транспортного обслуговування туристів. </w:t>
            </w:r>
          </w:p>
          <w:p w:rsidR="007D4249" w:rsidRPr="007D4249" w:rsidRDefault="007D4249" w:rsidP="007D4249">
            <w:pPr>
              <w:pStyle w:val="Default"/>
              <w:jc w:val="both"/>
              <w:rPr>
                <w:color w:val="auto"/>
              </w:rPr>
            </w:pPr>
            <w:r w:rsidRPr="007D4249">
              <w:rPr>
                <w:color w:val="auto"/>
              </w:rPr>
              <w:t xml:space="preserve">6.1. Транспортне забезпечення у туризмі. </w:t>
            </w:r>
          </w:p>
          <w:p w:rsidR="007D4249" w:rsidRPr="007D4249" w:rsidRDefault="007D4249" w:rsidP="007D4249">
            <w:pPr>
              <w:pStyle w:val="Default"/>
              <w:jc w:val="both"/>
              <w:rPr>
                <w:color w:val="auto"/>
              </w:rPr>
            </w:pPr>
            <w:r w:rsidRPr="007D4249">
              <w:rPr>
                <w:color w:val="auto"/>
              </w:rPr>
              <w:t xml:space="preserve">6.2. Регулювання міжнародних транспортних перевезень. </w:t>
            </w:r>
          </w:p>
          <w:p w:rsidR="007D4249" w:rsidRPr="007D4249" w:rsidRDefault="007D4249" w:rsidP="007D4249">
            <w:pPr>
              <w:pStyle w:val="Default"/>
              <w:jc w:val="both"/>
              <w:rPr>
                <w:color w:val="auto"/>
              </w:rPr>
            </w:pPr>
            <w:r w:rsidRPr="007D4249">
              <w:rPr>
                <w:color w:val="auto"/>
              </w:rPr>
              <w:t xml:space="preserve">6.3. Забезпечення безпеки туристичних транспортних подорожей.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7. Туристичні перевезення на авіатранспорті. </w:t>
            </w:r>
          </w:p>
          <w:p w:rsidR="007D4249" w:rsidRPr="007D4249" w:rsidRDefault="007D4249" w:rsidP="007D4249">
            <w:pPr>
              <w:pStyle w:val="Default"/>
              <w:jc w:val="both"/>
              <w:rPr>
                <w:color w:val="auto"/>
              </w:rPr>
            </w:pPr>
            <w:r w:rsidRPr="007D4249">
              <w:rPr>
                <w:color w:val="auto"/>
              </w:rPr>
              <w:t xml:space="preserve">7.1. Правове забезпечення взаємодії авіакомпанії та турфірми. </w:t>
            </w:r>
          </w:p>
          <w:p w:rsidR="007D4249" w:rsidRPr="007D4249" w:rsidRDefault="007D4249" w:rsidP="007D4249">
            <w:pPr>
              <w:pStyle w:val="Default"/>
              <w:jc w:val="both"/>
              <w:rPr>
                <w:color w:val="auto"/>
              </w:rPr>
            </w:pPr>
            <w:r w:rsidRPr="007D4249">
              <w:rPr>
                <w:color w:val="auto"/>
              </w:rPr>
              <w:t xml:space="preserve">7.2. Особливості ціноутворення на авіаперельоти туристів. </w:t>
            </w:r>
          </w:p>
          <w:p w:rsidR="007D4249" w:rsidRPr="007D4249" w:rsidRDefault="007D4249" w:rsidP="007D4249">
            <w:pPr>
              <w:pStyle w:val="Default"/>
              <w:jc w:val="both"/>
              <w:rPr>
                <w:color w:val="auto"/>
              </w:rPr>
            </w:pPr>
            <w:r w:rsidRPr="007D4249">
              <w:rPr>
                <w:color w:val="auto"/>
              </w:rPr>
              <w:t xml:space="preserve">7.3. Сертифікація посередницьких послуг з продажу авіаквитків.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8. Туристичні перевезення на залізничному транспорті. </w:t>
            </w:r>
          </w:p>
          <w:p w:rsidR="007D4249" w:rsidRPr="007D4249" w:rsidRDefault="007D4249" w:rsidP="007D4249">
            <w:pPr>
              <w:pStyle w:val="Default"/>
              <w:jc w:val="both"/>
              <w:rPr>
                <w:color w:val="auto"/>
              </w:rPr>
            </w:pPr>
            <w:r w:rsidRPr="007D4249">
              <w:rPr>
                <w:color w:val="auto"/>
              </w:rPr>
              <w:t xml:space="preserve">8.1. Стан розвитку залізничних сполучень. </w:t>
            </w:r>
          </w:p>
          <w:p w:rsidR="007D4249" w:rsidRPr="007D4249" w:rsidRDefault="007D4249" w:rsidP="007D4249">
            <w:pPr>
              <w:pStyle w:val="Default"/>
              <w:jc w:val="both"/>
              <w:rPr>
                <w:color w:val="auto"/>
              </w:rPr>
            </w:pPr>
            <w:r w:rsidRPr="007D4249">
              <w:rPr>
                <w:color w:val="auto"/>
              </w:rPr>
              <w:t xml:space="preserve">8.2. Нормативно-законодавча основа міжнародних та внутрішніх перевезень на залізничному транспорті. </w:t>
            </w:r>
          </w:p>
          <w:p w:rsidR="007D4249" w:rsidRPr="007D4249" w:rsidRDefault="007D4249" w:rsidP="007D4249">
            <w:pPr>
              <w:pStyle w:val="Default"/>
              <w:jc w:val="both"/>
              <w:rPr>
                <w:color w:val="auto"/>
              </w:rPr>
            </w:pPr>
            <w:r w:rsidRPr="007D4249">
              <w:rPr>
                <w:color w:val="auto"/>
              </w:rPr>
              <w:t xml:space="preserve">8.3. Технологія перевезення та обслуговування туристів на залізничному транспорті.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9. Морські та річкові перевезення і круїзи. </w:t>
            </w:r>
          </w:p>
          <w:p w:rsidR="007D4249" w:rsidRPr="007D4249" w:rsidRDefault="007D4249" w:rsidP="007D4249">
            <w:pPr>
              <w:pStyle w:val="Default"/>
              <w:jc w:val="both"/>
              <w:rPr>
                <w:color w:val="auto"/>
              </w:rPr>
            </w:pPr>
            <w:r w:rsidRPr="007D4249">
              <w:rPr>
                <w:color w:val="auto"/>
              </w:rPr>
              <w:t xml:space="preserve">9.1. Особливості обслуговування водним транспортом. </w:t>
            </w:r>
          </w:p>
          <w:p w:rsidR="007D4249" w:rsidRPr="007D4249" w:rsidRDefault="007D4249" w:rsidP="007D4249">
            <w:pPr>
              <w:pStyle w:val="Default"/>
              <w:jc w:val="both"/>
              <w:rPr>
                <w:color w:val="auto"/>
              </w:rPr>
            </w:pPr>
            <w:r w:rsidRPr="007D4249">
              <w:rPr>
                <w:color w:val="auto"/>
              </w:rPr>
              <w:t xml:space="preserve">9.2. Види круїзів та їх характеристика. </w:t>
            </w:r>
          </w:p>
          <w:p w:rsidR="007D4249" w:rsidRPr="007D4249" w:rsidRDefault="007D4249" w:rsidP="007D4249">
            <w:pPr>
              <w:pStyle w:val="Default"/>
              <w:jc w:val="both"/>
              <w:rPr>
                <w:color w:val="auto"/>
              </w:rPr>
            </w:pPr>
            <w:r w:rsidRPr="007D4249">
              <w:rPr>
                <w:color w:val="auto"/>
              </w:rPr>
              <w:t xml:space="preserve">9.3. Організація круїзних туристичних маршрутів та їх специфіка. </w:t>
            </w:r>
          </w:p>
          <w:p w:rsidR="007D4249" w:rsidRPr="007D4249" w:rsidRDefault="007D4249" w:rsidP="007D4249">
            <w:pPr>
              <w:pStyle w:val="Default"/>
              <w:jc w:val="both"/>
              <w:rPr>
                <w:color w:val="auto"/>
              </w:rPr>
            </w:pPr>
            <w:r w:rsidRPr="007D4249">
              <w:rPr>
                <w:color w:val="auto"/>
              </w:rPr>
              <w:t xml:space="preserve">9.4. Особливості перевезення туристів на паромах та переправах. </w:t>
            </w:r>
          </w:p>
        </w:tc>
      </w:tr>
      <w:tr w:rsidR="007D4249" w:rsidRPr="007D4249" w:rsidTr="007D4249">
        <w:trPr>
          <w:trHeight w:val="551"/>
        </w:trPr>
        <w:tc>
          <w:tcPr>
            <w:tcW w:w="5000" w:type="pct"/>
            <w:vAlign w:val="center"/>
          </w:tcPr>
          <w:p w:rsidR="007D4249" w:rsidRPr="007D4249" w:rsidRDefault="007D4249" w:rsidP="007D4249">
            <w:pPr>
              <w:pStyle w:val="Default"/>
              <w:jc w:val="both"/>
              <w:rPr>
                <w:color w:val="auto"/>
              </w:rPr>
            </w:pPr>
            <w:r w:rsidRPr="007D4249">
              <w:rPr>
                <w:color w:val="auto"/>
              </w:rPr>
              <w:t xml:space="preserve">Тема 10. Автотранспортне обслуговування туристів та організація перевезень автотранспортом. </w:t>
            </w:r>
          </w:p>
          <w:p w:rsidR="007D4249" w:rsidRPr="007D4249" w:rsidRDefault="007D4249" w:rsidP="007D4249">
            <w:pPr>
              <w:pStyle w:val="Default"/>
              <w:jc w:val="both"/>
              <w:rPr>
                <w:color w:val="auto"/>
              </w:rPr>
            </w:pPr>
            <w:r w:rsidRPr="007D4249">
              <w:rPr>
                <w:color w:val="auto"/>
              </w:rPr>
              <w:t xml:space="preserve">10.1. Сутність та види автотранспортних перевезень. </w:t>
            </w:r>
          </w:p>
          <w:p w:rsidR="007D4249" w:rsidRPr="007D4249" w:rsidRDefault="007D4249" w:rsidP="007D4249">
            <w:pPr>
              <w:pStyle w:val="Default"/>
              <w:jc w:val="both"/>
              <w:rPr>
                <w:color w:val="auto"/>
              </w:rPr>
            </w:pPr>
            <w:r w:rsidRPr="007D4249">
              <w:rPr>
                <w:color w:val="auto"/>
              </w:rPr>
              <w:t xml:space="preserve">10.2. Організація перевезень туристів. </w:t>
            </w:r>
          </w:p>
          <w:p w:rsidR="007D4249" w:rsidRPr="007D4249" w:rsidRDefault="007D4249" w:rsidP="007D4249">
            <w:pPr>
              <w:pStyle w:val="Default"/>
              <w:jc w:val="both"/>
              <w:rPr>
                <w:color w:val="auto"/>
              </w:rPr>
            </w:pPr>
            <w:r w:rsidRPr="007D4249">
              <w:rPr>
                <w:color w:val="auto"/>
              </w:rPr>
              <w:t xml:space="preserve">10.3. Договірні умови з автотранспортним підприємством. </w:t>
            </w:r>
          </w:p>
        </w:tc>
      </w:tr>
      <w:tr w:rsidR="00EC730D" w:rsidRPr="007D4249" w:rsidTr="007D4249">
        <w:trPr>
          <w:trHeight w:val="442"/>
        </w:trPr>
        <w:tc>
          <w:tcPr>
            <w:tcW w:w="5000" w:type="pct"/>
          </w:tcPr>
          <w:p w:rsidR="00EC730D" w:rsidRPr="007D4249" w:rsidRDefault="00EC730D" w:rsidP="007D4249">
            <w:pPr>
              <w:tabs>
                <w:tab w:val="left" w:pos="284"/>
                <w:tab w:val="left" w:pos="567"/>
              </w:tabs>
              <w:spacing w:after="0" w:line="240" w:lineRule="auto"/>
              <w:jc w:val="both"/>
              <w:rPr>
                <w:rFonts w:ascii="Times New Roman" w:hAnsi="Times New Roman"/>
                <w:sz w:val="24"/>
                <w:szCs w:val="24"/>
              </w:rPr>
            </w:pPr>
            <w:r w:rsidRPr="007D4249">
              <w:rPr>
                <w:rFonts w:ascii="Times New Roman" w:hAnsi="Times New Roman"/>
                <w:b/>
                <w:sz w:val="24"/>
                <w:szCs w:val="24"/>
              </w:rPr>
              <w:t xml:space="preserve">Модуль 2. </w:t>
            </w:r>
            <w:r w:rsidR="007D4249" w:rsidRPr="007D4249">
              <w:rPr>
                <w:rFonts w:ascii="Times New Roman" w:hAnsi="Times New Roman"/>
                <w:b/>
                <w:bCs/>
                <w:sz w:val="24"/>
                <w:szCs w:val="24"/>
              </w:rPr>
              <w:t xml:space="preserve">Дотримання туристичних формальностей у процесі організації та проведення туристичних подорожей </w:t>
            </w:r>
          </w:p>
        </w:tc>
      </w:tr>
      <w:tr w:rsidR="0061331A"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11. Види туристичних формальностей та умови їх виконання. </w:t>
            </w:r>
          </w:p>
          <w:p w:rsidR="007D4249" w:rsidRPr="007D4249" w:rsidRDefault="007D4249" w:rsidP="007D4249">
            <w:pPr>
              <w:pStyle w:val="Default"/>
              <w:jc w:val="both"/>
              <w:rPr>
                <w:color w:val="auto"/>
              </w:rPr>
            </w:pPr>
            <w:r w:rsidRPr="007D4249">
              <w:rPr>
                <w:color w:val="auto"/>
              </w:rPr>
              <w:t xml:space="preserve">11.1. Поняття та основні види туристичних формальностей. </w:t>
            </w:r>
          </w:p>
          <w:p w:rsidR="007D4249" w:rsidRPr="007D4249" w:rsidRDefault="007D4249" w:rsidP="007D4249">
            <w:pPr>
              <w:pStyle w:val="Default"/>
              <w:jc w:val="both"/>
              <w:rPr>
                <w:color w:val="auto"/>
              </w:rPr>
            </w:pPr>
            <w:r w:rsidRPr="007D4249">
              <w:rPr>
                <w:color w:val="auto"/>
              </w:rPr>
              <w:t xml:space="preserve">11.2. Світова та національна нормативно-законодавча база виконання туристичних формальностей. </w:t>
            </w:r>
          </w:p>
          <w:p w:rsidR="0061331A" w:rsidRPr="007D4249" w:rsidRDefault="007D4249" w:rsidP="007D4249">
            <w:pPr>
              <w:pStyle w:val="Default"/>
              <w:jc w:val="both"/>
              <w:rPr>
                <w:color w:val="auto"/>
              </w:rPr>
            </w:pPr>
            <w:r w:rsidRPr="007D4249">
              <w:rPr>
                <w:color w:val="auto"/>
              </w:rPr>
              <w:t xml:space="preserve">11.3. Вплив туристичної політики на спрощення туристичних формальностей. </w:t>
            </w:r>
          </w:p>
        </w:tc>
      </w:tr>
      <w:tr w:rsidR="0061331A"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12. Паспортно-візові формальності. </w:t>
            </w:r>
          </w:p>
          <w:p w:rsidR="007D4249" w:rsidRPr="007D4249" w:rsidRDefault="007D4249" w:rsidP="007D4249">
            <w:pPr>
              <w:pStyle w:val="Default"/>
              <w:jc w:val="both"/>
              <w:rPr>
                <w:color w:val="auto"/>
              </w:rPr>
            </w:pPr>
            <w:r w:rsidRPr="007D4249">
              <w:rPr>
                <w:color w:val="auto"/>
              </w:rPr>
              <w:t xml:space="preserve">12.1. Паспорти та їх види. </w:t>
            </w:r>
          </w:p>
          <w:p w:rsidR="007D4249" w:rsidRPr="007D4249" w:rsidRDefault="007D4249" w:rsidP="007D4249">
            <w:pPr>
              <w:pStyle w:val="Default"/>
              <w:jc w:val="both"/>
              <w:rPr>
                <w:color w:val="auto"/>
              </w:rPr>
            </w:pPr>
            <w:r w:rsidRPr="007D4249">
              <w:rPr>
                <w:color w:val="auto"/>
              </w:rPr>
              <w:t xml:space="preserve">12.2. Класифікація віз та встановлення візового (безвізового) режиму в’їзду до країни. </w:t>
            </w:r>
          </w:p>
          <w:p w:rsidR="007D4249" w:rsidRPr="007D4249" w:rsidRDefault="007D4249" w:rsidP="007D4249">
            <w:pPr>
              <w:pStyle w:val="Default"/>
              <w:jc w:val="both"/>
              <w:rPr>
                <w:color w:val="auto"/>
              </w:rPr>
            </w:pPr>
            <w:r w:rsidRPr="007D4249">
              <w:rPr>
                <w:color w:val="auto"/>
              </w:rPr>
              <w:t xml:space="preserve">12.3. Правила акредитації туристичної фірми в консульській установі посольства іноземної країни. </w:t>
            </w:r>
          </w:p>
          <w:p w:rsidR="0061331A" w:rsidRPr="007D4249" w:rsidRDefault="007D4249" w:rsidP="007D4249">
            <w:pPr>
              <w:pStyle w:val="Default"/>
              <w:jc w:val="both"/>
              <w:rPr>
                <w:color w:val="auto"/>
              </w:rPr>
            </w:pPr>
            <w:r w:rsidRPr="007D4249">
              <w:rPr>
                <w:color w:val="auto"/>
              </w:rPr>
              <w:t xml:space="preserve">12.4. Туристична віза та правила її оформлення в посольствах різних держав. </w:t>
            </w:r>
          </w:p>
        </w:tc>
      </w:tr>
      <w:tr w:rsidR="0061331A"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13. Митні, валютні та медико-санітарні туристичні формальності. </w:t>
            </w:r>
          </w:p>
          <w:p w:rsidR="007D4249" w:rsidRPr="007D4249" w:rsidRDefault="007D4249" w:rsidP="007D4249">
            <w:pPr>
              <w:pStyle w:val="Default"/>
              <w:jc w:val="both"/>
              <w:rPr>
                <w:color w:val="auto"/>
              </w:rPr>
            </w:pPr>
            <w:r w:rsidRPr="007D4249">
              <w:rPr>
                <w:color w:val="auto"/>
              </w:rPr>
              <w:lastRenderedPageBreak/>
              <w:t xml:space="preserve">13.1. Сутність митних формальностей та органи, що забезпечують їх виконання. </w:t>
            </w:r>
          </w:p>
          <w:p w:rsidR="007D4249" w:rsidRPr="007D4249" w:rsidRDefault="007D4249" w:rsidP="007D4249">
            <w:pPr>
              <w:pStyle w:val="Default"/>
              <w:jc w:val="both"/>
              <w:rPr>
                <w:color w:val="auto"/>
              </w:rPr>
            </w:pPr>
            <w:r w:rsidRPr="007D4249">
              <w:rPr>
                <w:color w:val="auto"/>
              </w:rPr>
              <w:t xml:space="preserve">13.2. Валютні формальності. Правила перевезення валюти та інших цінностей через державний кордон України. </w:t>
            </w:r>
          </w:p>
          <w:p w:rsidR="0061331A" w:rsidRPr="007D4249" w:rsidRDefault="007D4249" w:rsidP="007D4249">
            <w:pPr>
              <w:pStyle w:val="Default"/>
              <w:jc w:val="both"/>
              <w:rPr>
                <w:color w:val="auto"/>
                <w:lang w:val="uk-UA"/>
              </w:rPr>
            </w:pPr>
            <w:r w:rsidRPr="007D4249">
              <w:rPr>
                <w:color w:val="auto"/>
              </w:rPr>
              <w:t xml:space="preserve">13.3. Медико-санітарні формальності для туристів. </w:t>
            </w:r>
          </w:p>
        </w:tc>
      </w:tr>
      <w:tr w:rsidR="0061331A"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lastRenderedPageBreak/>
              <w:t xml:space="preserve">Тема 14. Страхування в туризмі. </w:t>
            </w:r>
          </w:p>
          <w:p w:rsidR="007D4249" w:rsidRPr="007D4249" w:rsidRDefault="007D4249" w:rsidP="007D4249">
            <w:pPr>
              <w:pStyle w:val="Default"/>
              <w:jc w:val="both"/>
              <w:rPr>
                <w:color w:val="auto"/>
              </w:rPr>
            </w:pPr>
            <w:r w:rsidRPr="007D4249">
              <w:rPr>
                <w:color w:val="auto"/>
              </w:rPr>
              <w:t xml:space="preserve">14.1. Сутність та види страхування в туризмі. </w:t>
            </w:r>
          </w:p>
          <w:p w:rsidR="007D4249" w:rsidRPr="007D4249" w:rsidRDefault="007D4249" w:rsidP="007D4249">
            <w:pPr>
              <w:pStyle w:val="Default"/>
              <w:jc w:val="both"/>
              <w:rPr>
                <w:color w:val="auto"/>
              </w:rPr>
            </w:pPr>
            <w:r w:rsidRPr="007D4249">
              <w:rPr>
                <w:color w:val="auto"/>
              </w:rPr>
              <w:t xml:space="preserve">14.2. Порядок оформлення страхового полісу. </w:t>
            </w:r>
          </w:p>
          <w:p w:rsidR="0061331A" w:rsidRPr="007D4249" w:rsidRDefault="007D4249" w:rsidP="007D4249">
            <w:pPr>
              <w:pStyle w:val="Default"/>
              <w:jc w:val="both"/>
              <w:rPr>
                <w:color w:val="auto"/>
                <w:lang w:val="uk-UA"/>
              </w:rPr>
            </w:pPr>
            <w:r w:rsidRPr="007D4249">
              <w:rPr>
                <w:color w:val="auto"/>
              </w:rPr>
              <w:t xml:space="preserve">14.3. Порядок відшкодування страхових сум на медичне лікування. </w:t>
            </w:r>
          </w:p>
        </w:tc>
      </w:tr>
      <w:tr w:rsidR="0061331A"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15. Туристичні документи та правила їх оформлення. </w:t>
            </w:r>
          </w:p>
          <w:p w:rsidR="007D4249" w:rsidRPr="007D4249" w:rsidRDefault="007D4249" w:rsidP="007D4249">
            <w:pPr>
              <w:pStyle w:val="Default"/>
              <w:jc w:val="both"/>
              <w:rPr>
                <w:color w:val="auto"/>
              </w:rPr>
            </w:pPr>
            <w:r w:rsidRPr="007D4249">
              <w:rPr>
                <w:color w:val="auto"/>
              </w:rPr>
              <w:t xml:space="preserve">15.1. Основні види туристичних документів. </w:t>
            </w:r>
          </w:p>
          <w:p w:rsidR="007D4249" w:rsidRPr="007D4249" w:rsidRDefault="007D4249" w:rsidP="007D4249">
            <w:pPr>
              <w:pStyle w:val="Default"/>
              <w:jc w:val="both"/>
              <w:rPr>
                <w:color w:val="auto"/>
              </w:rPr>
            </w:pPr>
            <w:r w:rsidRPr="007D4249">
              <w:rPr>
                <w:color w:val="auto"/>
              </w:rPr>
              <w:t xml:space="preserve">15.2. Види договорів в туризмі та порядок їх оформлення. </w:t>
            </w:r>
          </w:p>
          <w:p w:rsidR="0061331A" w:rsidRPr="007D4249" w:rsidRDefault="007D4249" w:rsidP="007D4249">
            <w:pPr>
              <w:pStyle w:val="Default"/>
              <w:jc w:val="both"/>
              <w:rPr>
                <w:color w:val="auto"/>
                <w:lang w:val="uk-UA"/>
              </w:rPr>
            </w:pPr>
            <w:r w:rsidRPr="007D4249">
              <w:rPr>
                <w:color w:val="auto"/>
              </w:rPr>
              <w:t xml:space="preserve">15.3. Ваучер як основний туристичний документ.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16. Бронювання туристичного обслуговування. </w:t>
            </w:r>
          </w:p>
          <w:p w:rsidR="007D4249" w:rsidRPr="007D4249" w:rsidRDefault="007D4249" w:rsidP="007D4249">
            <w:pPr>
              <w:pStyle w:val="Default"/>
              <w:jc w:val="both"/>
              <w:rPr>
                <w:color w:val="auto"/>
              </w:rPr>
            </w:pPr>
            <w:r w:rsidRPr="007D4249">
              <w:rPr>
                <w:color w:val="auto"/>
              </w:rPr>
              <w:t xml:space="preserve">16.1. Сучасні системи бронювання. </w:t>
            </w:r>
          </w:p>
          <w:p w:rsidR="007D4249" w:rsidRPr="007D4249" w:rsidRDefault="007D4249" w:rsidP="007D4249">
            <w:pPr>
              <w:pStyle w:val="Default"/>
              <w:jc w:val="both"/>
              <w:rPr>
                <w:color w:val="auto"/>
              </w:rPr>
            </w:pPr>
            <w:r w:rsidRPr="007D4249">
              <w:rPr>
                <w:color w:val="auto"/>
              </w:rPr>
              <w:t xml:space="preserve">16.2. Оформлення бронювання туристичних послуг та дотримання технології бронювання </w:t>
            </w:r>
          </w:p>
          <w:p w:rsidR="008C106C" w:rsidRPr="007D4249" w:rsidRDefault="007D4249" w:rsidP="007D4249">
            <w:pPr>
              <w:pStyle w:val="Default"/>
              <w:jc w:val="both"/>
              <w:rPr>
                <w:color w:val="auto"/>
                <w:lang w:val="uk-UA"/>
              </w:rPr>
            </w:pPr>
            <w:r w:rsidRPr="007D4249">
              <w:rPr>
                <w:color w:val="auto"/>
              </w:rPr>
              <w:t xml:space="preserve">16.3. Ануляція туристичних послуг. </w:t>
            </w:r>
          </w:p>
        </w:tc>
      </w:tr>
      <w:tr w:rsidR="000D7936"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17. Організація туристичного обслуговування, його контроль, облік та розрахунки. </w:t>
            </w:r>
          </w:p>
          <w:p w:rsidR="007D4249" w:rsidRPr="007D4249" w:rsidRDefault="007D4249" w:rsidP="007D4249">
            <w:pPr>
              <w:pStyle w:val="Default"/>
              <w:jc w:val="both"/>
              <w:rPr>
                <w:color w:val="auto"/>
              </w:rPr>
            </w:pPr>
            <w:r w:rsidRPr="007D4249">
              <w:rPr>
                <w:color w:val="auto"/>
              </w:rPr>
              <w:t xml:space="preserve">17.1. Процеси організації, обліку та контролю туристичного обслуговування. </w:t>
            </w:r>
          </w:p>
          <w:p w:rsidR="007D4249" w:rsidRPr="007D4249" w:rsidRDefault="007D4249" w:rsidP="007D4249">
            <w:pPr>
              <w:pStyle w:val="Default"/>
              <w:jc w:val="both"/>
              <w:rPr>
                <w:color w:val="auto"/>
              </w:rPr>
            </w:pPr>
            <w:r w:rsidRPr="007D4249">
              <w:rPr>
                <w:color w:val="auto"/>
              </w:rPr>
              <w:t xml:space="preserve">17.2. Види та форми розрахунків за туробслуговування. </w:t>
            </w:r>
          </w:p>
          <w:p w:rsidR="000D7936" w:rsidRPr="007D4249" w:rsidRDefault="007D4249" w:rsidP="007D4249">
            <w:pPr>
              <w:pStyle w:val="Default"/>
              <w:jc w:val="both"/>
              <w:rPr>
                <w:color w:val="auto"/>
                <w:lang w:val="uk-UA"/>
              </w:rPr>
            </w:pPr>
            <w:r w:rsidRPr="007D4249">
              <w:rPr>
                <w:color w:val="auto"/>
              </w:rPr>
              <w:t xml:space="preserve">17.3. Обов’язки представника туристичної фірми за кордоном та його повноваження. </w:t>
            </w:r>
          </w:p>
        </w:tc>
      </w:tr>
      <w:tr w:rsidR="000D7936"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18. Претензійна робота в туризмі. </w:t>
            </w:r>
          </w:p>
          <w:p w:rsidR="007D4249" w:rsidRPr="007D4249" w:rsidRDefault="007D4249" w:rsidP="007D4249">
            <w:pPr>
              <w:pStyle w:val="Default"/>
              <w:jc w:val="both"/>
              <w:rPr>
                <w:color w:val="auto"/>
              </w:rPr>
            </w:pPr>
            <w:r w:rsidRPr="007D4249">
              <w:rPr>
                <w:color w:val="auto"/>
              </w:rPr>
              <w:t xml:space="preserve">18.1. Сутність претензійної роботи у туризмі. </w:t>
            </w:r>
          </w:p>
          <w:p w:rsidR="007D4249" w:rsidRPr="007D4249" w:rsidRDefault="007D4249" w:rsidP="007D4249">
            <w:pPr>
              <w:pStyle w:val="Default"/>
              <w:jc w:val="both"/>
              <w:rPr>
                <w:color w:val="auto"/>
              </w:rPr>
            </w:pPr>
            <w:r w:rsidRPr="007D4249">
              <w:rPr>
                <w:color w:val="auto"/>
              </w:rPr>
              <w:t xml:space="preserve">18.2. Етапи претензійної роботи у туризмі. </w:t>
            </w:r>
          </w:p>
          <w:p w:rsidR="000D7936" w:rsidRPr="007D4249" w:rsidRDefault="007D4249" w:rsidP="007D4249">
            <w:pPr>
              <w:pStyle w:val="Default"/>
              <w:jc w:val="both"/>
              <w:rPr>
                <w:color w:val="auto"/>
              </w:rPr>
            </w:pPr>
            <w:r w:rsidRPr="007D4249">
              <w:rPr>
                <w:color w:val="auto"/>
              </w:rPr>
              <w:t xml:space="preserve">18.3. Порядок розрахунку суми відшкодування моральної та матеріальної шкоди.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Тема 19. Безпека туристичних подорожей. </w:t>
            </w:r>
          </w:p>
          <w:p w:rsidR="007D4249" w:rsidRPr="007D4249" w:rsidRDefault="007D4249" w:rsidP="007D4249">
            <w:pPr>
              <w:pStyle w:val="Default"/>
              <w:jc w:val="both"/>
              <w:rPr>
                <w:color w:val="auto"/>
              </w:rPr>
            </w:pPr>
            <w:r w:rsidRPr="007D4249">
              <w:rPr>
                <w:color w:val="auto"/>
              </w:rPr>
              <w:t xml:space="preserve">19.1. Обов’язки держави, суб’єктів туристичної діяльності та туристів щодо забезпечення безпеки туристичних подорожей. </w:t>
            </w:r>
          </w:p>
          <w:p w:rsidR="007D4249" w:rsidRPr="007D4249" w:rsidRDefault="007D4249" w:rsidP="007D4249">
            <w:pPr>
              <w:pStyle w:val="Default"/>
              <w:jc w:val="both"/>
              <w:rPr>
                <w:color w:val="auto"/>
              </w:rPr>
            </w:pPr>
            <w:r w:rsidRPr="007D4249">
              <w:rPr>
                <w:color w:val="auto"/>
              </w:rPr>
              <w:t xml:space="preserve">19.2. Основні положення міжнародних документів з питань безпеки туристичних подорожей. </w:t>
            </w:r>
          </w:p>
          <w:p w:rsidR="007D4249" w:rsidRPr="007D4249" w:rsidRDefault="007D4249" w:rsidP="007D4249">
            <w:pPr>
              <w:pStyle w:val="Default"/>
              <w:jc w:val="both"/>
              <w:rPr>
                <w:color w:val="auto"/>
              </w:rPr>
            </w:pPr>
            <w:r w:rsidRPr="007D4249">
              <w:rPr>
                <w:color w:val="auto"/>
              </w:rPr>
              <w:t xml:space="preserve">19.3. Контроль за виконанням вимог безпеки. </w:t>
            </w:r>
          </w:p>
        </w:tc>
      </w:tr>
      <w:tr w:rsidR="0061331A" w:rsidRPr="007D4249" w:rsidTr="007D4249">
        <w:trPr>
          <w:trHeight w:val="296"/>
        </w:trPr>
        <w:tc>
          <w:tcPr>
            <w:tcW w:w="5000" w:type="pct"/>
            <w:tcBorders>
              <w:top w:val="single" w:sz="4" w:space="0" w:color="auto"/>
              <w:left w:val="single" w:sz="4" w:space="0" w:color="auto"/>
              <w:bottom w:val="single" w:sz="4" w:space="0" w:color="auto"/>
              <w:right w:val="single" w:sz="4" w:space="0" w:color="auto"/>
            </w:tcBorders>
          </w:tcPr>
          <w:p w:rsidR="0061331A" w:rsidRPr="007D4249" w:rsidRDefault="0061331A" w:rsidP="007D4249">
            <w:pPr>
              <w:tabs>
                <w:tab w:val="left" w:pos="284"/>
                <w:tab w:val="left" w:pos="567"/>
              </w:tabs>
              <w:spacing w:after="0" w:line="240" w:lineRule="auto"/>
              <w:jc w:val="center"/>
              <w:rPr>
                <w:rFonts w:ascii="Times New Roman" w:hAnsi="Times New Roman"/>
                <w:b/>
                <w:sz w:val="24"/>
                <w:szCs w:val="24"/>
              </w:rPr>
            </w:pPr>
            <w:r w:rsidRPr="007D4249">
              <w:rPr>
                <w:rFonts w:ascii="Times New Roman" w:hAnsi="Times New Roman"/>
                <w:b/>
                <w:sz w:val="24"/>
                <w:szCs w:val="24"/>
              </w:rPr>
              <w:t>ПРАКТИЧНІ ЗАНЯТТЯ</w:t>
            </w:r>
          </w:p>
        </w:tc>
      </w:tr>
      <w:tr w:rsidR="0061331A" w:rsidRPr="007D4249" w:rsidTr="007D4249">
        <w:trPr>
          <w:trHeight w:val="271"/>
        </w:trPr>
        <w:tc>
          <w:tcPr>
            <w:tcW w:w="5000" w:type="pct"/>
            <w:tcBorders>
              <w:top w:val="single" w:sz="4" w:space="0" w:color="auto"/>
              <w:left w:val="single" w:sz="4" w:space="0" w:color="auto"/>
              <w:bottom w:val="single" w:sz="4" w:space="0" w:color="auto"/>
              <w:right w:val="single" w:sz="4" w:space="0" w:color="auto"/>
            </w:tcBorders>
          </w:tcPr>
          <w:p w:rsidR="0061331A" w:rsidRPr="007D4249" w:rsidRDefault="007D4249" w:rsidP="007D4249">
            <w:pPr>
              <w:pStyle w:val="Default"/>
              <w:jc w:val="both"/>
              <w:rPr>
                <w:color w:val="auto"/>
              </w:rPr>
            </w:pPr>
            <w:r w:rsidRPr="007D4249">
              <w:rPr>
                <w:color w:val="auto"/>
              </w:rPr>
              <w:t xml:space="preserve">1. Основні засади підприємницької діяльності у туризмі </w:t>
            </w:r>
          </w:p>
        </w:tc>
      </w:tr>
      <w:tr w:rsidR="0061331A" w:rsidRPr="007D4249" w:rsidTr="007D4249">
        <w:trPr>
          <w:trHeight w:val="276"/>
        </w:trPr>
        <w:tc>
          <w:tcPr>
            <w:tcW w:w="5000" w:type="pct"/>
            <w:tcBorders>
              <w:top w:val="single" w:sz="4" w:space="0" w:color="auto"/>
              <w:left w:val="single" w:sz="4" w:space="0" w:color="auto"/>
              <w:bottom w:val="single" w:sz="4" w:space="0" w:color="auto"/>
              <w:right w:val="single" w:sz="4" w:space="0" w:color="auto"/>
            </w:tcBorders>
          </w:tcPr>
          <w:p w:rsidR="0061331A" w:rsidRPr="007D4249" w:rsidRDefault="007D4249" w:rsidP="007D4249">
            <w:pPr>
              <w:pStyle w:val="Default"/>
              <w:jc w:val="both"/>
              <w:rPr>
                <w:color w:val="auto"/>
              </w:rPr>
            </w:pPr>
            <w:r w:rsidRPr="007D4249">
              <w:rPr>
                <w:color w:val="auto"/>
              </w:rPr>
              <w:t xml:space="preserve">2. Умови створення та функціонування туристичного підприємства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D4249" w:rsidRDefault="007D4249" w:rsidP="007D4249">
            <w:pPr>
              <w:pStyle w:val="Default"/>
              <w:jc w:val="both"/>
              <w:rPr>
                <w:color w:val="auto"/>
                <w:lang w:val="uk-UA"/>
              </w:rPr>
            </w:pPr>
            <w:r w:rsidRPr="007D4249">
              <w:rPr>
                <w:color w:val="auto"/>
                <w:lang w:val="uk-UA"/>
              </w:rPr>
              <w:t xml:space="preserve">3. Туристські підприємства як різновид підприємства. </w:t>
            </w:r>
            <w:r w:rsidRPr="007D4249">
              <w:rPr>
                <w:color w:val="auto"/>
              </w:rPr>
              <w:t xml:space="preserve">Відмінні особливості туристських підприємств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D4249" w:rsidRDefault="007D4249" w:rsidP="007D4249">
            <w:pPr>
              <w:pStyle w:val="Default"/>
              <w:jc w:val="both"/>
              <w:rPr>
                <w:color w:val="auto"/>
              </w:rPr>
            </w:pPr>
            <w:r w:rsidRPr="007D4249">
              <w:rPr>
                <w:color w:val="auto"/>
              </w:rPr>
              <w:t xml:space="preserve">4. Загальна характеристика технології роботи туристського підприємства.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D4249" w:rsidRDefault="007D4249" w:rsidP="007D4249">
            <w:pPr>
              <w:pStyle w:val="Default"/>
              <w:jc w:val="both"/>
              <w:rPr>
                <w:color w:val="auto"/>
              </w:rPr>
            </w:pPr>
            <w:r w:rsidRPr="007D4249">
              <w:rPr>
                <w:color w:val="auto"/>
              </w:rPr>
              <w:t xml:space="preserve">5. Основні принципи та методи планування роботи туристського підприємства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D4249" w:rsidRDefault="007D4249" w:rsidP="007D4249">
            <w:pPr>
              <w:pStyle w:val="Default"/>
              <w:jc w:val="both"/>
              <w:rPr>
                <w:color w:val="auto"/>
                <w:lang w:val="uk-UA"/>
              </w:rPr>
            </w:pPr>
            <w:r w:rsidRPr="007D4249">
              <w:rPr>
                <w:color w:val="auto"/>
                <w:lang w:val="uk-UA"/>
              </w:rPr>
              <w:t>6. Сутність ліцензування діяльності підприємств у галузі туризму.</w:t>
            </w:r>
            <w:r w:rsidR="000D7936" w:rsidRPr="007D4249">
              <w:rPr>
                <w:color w:val="auto"/>
                <w:lang w:val="uk-UA"/>
              </w:rPr>
              <w:t xml:space="preserve"> </w:t>
            </w:r>
          </w:p>
        </w:tc>
      </w:tr>
      <w:tr w:rsidR="008C106C"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D4249" w:rsidRDefault="007D4249" w:rsidP="007D4249">
            <w:pPr>
              <w:pStyle w:val="Default"/>
              <w:jc w:val="both"/>
              <w:rPr>
                <w:color w:val="auto"/>
                <w:lang w:val="uk-UA"/>
              </w:rPr>
            </w:pPr>
            <w:r w:rsidRPr="007D4249">
              <w:rPr>
                <w:color w:val="auto"/>
              </w:rPr>
              <w:t xml:space="preserve">7. Характеристика державної системи сертифікації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lang w:val="uk-UA"/>
              </w:rPr>
            </w:pPr>
            <w:r w:rsidRPr="007D4249">
              <w:rPr>
                <w:color w:val="auto"/>
              </w:rPr>
              <w:t xml:space="preserve">8. Організація створення туристичного продукту та формування його асортименту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lang w:val="uk-UA"/>
              </w:rPr>
            </w:pPr>
            <w:r w:rsidRPr="007D4249">
              <w:rPr>
                <w:color w:val="auto"/>
              </w:rPr>
              <w:t xml:space="preserve">9. Організація обслуговування клієнтів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lang w:val="uk-UA"/>
              </w:rPr>
            </w:pPr>
            <w:r w:rsidRPr="007D4249">
              <w:rPr>
                <w:color w:val="auto"/>
              </w:rPr>
              <w:t xml:space="preserve">10. Структура туристського ринку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lang w:val="uk-UA"/>
              </w:rPr>
            </w:pPr>
            <w:r w:rsidRPr="007D4249">
              <w:rPr>
                <w:color w:val="auto"/>
              </w:rPr>
              <w:t xml:space="preserve">11. Сутність інтеграційних процесів у галузі туризму </w:t>
            </w:r>
          </w:p>
        </w:tc>
      </w:tr>
      <w:tr w:rsidR="007D4249" w:rsidRPr="007D4249" w:rsidTr="007D4249">
        <w:trPr>
          <w:trHeight w:val="442"/>
        </w:trPr>
        <w:tc>
          <w:tcPr>
            <w:tcW w:w="5000" w:type="pct"/>
            <w:tcBorders>
              <w:top w:val="single" w:sz="4" w:space="0" w:color="auto"/>
              <w:left w:val="single" w:sz="4" w:space="0" w:color="auto"/>
              <w:bottom w:val="single" w:sz="4" w:space="0" w:color="auto"/>
              <w:right w:val="single" w:sz="4" w:space="0" w:color="auto"/>
            </w:tcBorders>
          </w:tcPr>
          <w:p w:rsidR="007D4249" w:rsidRPr="007D4249" w:rsidRDefault="007D4249" w:rsidP="007D4249">
            <w:pPr>
              <w:pStyle w:val="Default"/>
              <w:jc w:val="both"/>
              <w:rPr>
                <w:color w:val="auto"/>
              </w:rPr>
            </w:pPr>
            <w:r w:rsidRPr="007D4249">
              <w:rPr>
                <w:color w:val="auto"/>
              </w:rPr>
              <w:t xml:space="preserve">12. Характеристика договірних документів взаємодії партнерів в туристській діяльності </w:t>
            </w:r>
          </w:p>
        </w:tc>
      </w:tr>
    </w:tbl>
    <w:p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lastRenderedPageBreak/>
        <w:t>5. Технічне обладнання та/або програмне забезпечення</w:t>
      </w:r>
    </w:p>
    <w:p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Дистанційна платформа Мoodlе.</w:t>
      </w:r>
    </w:p>
    <w:p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rsidR="00781FCB" w:rsidRPr="00A60F6D" w:rsidRDefault="00781FCB" w:rsidP="00B54061">
      <w:pPr>
        <w:spacing w:after="0" w:line="240" w:lineRule="auto"/>
        <w:ind w:firstLine="709"/>
        <w:jc w:val="both"/>
        <w:rPr>
          <w:rFonts w:ascii="Times New Roman" w:hAnsi="Times New Roman"/>
          <w:bCs/>
          <w:sz w:val="24"/>
          <w:szCs w:val="24"/>
        </w:rPr>
      </w:pPr>
      <w:r w:rsidRPr="00A60F6D">
        <w:rPr>
          <w:rFonts w:ascii="Times New Roman" w:hAnsi="Times New Roman"/>
          <w:sz w:val="24"/>
          <w:szCs w:val="24"/>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A60F6D">
        <w:rPr>
          <w:rFonts w:ascii="Times New Roman" w:hAnsi="Times New Roman"/>
          <w:bCs/>
          <w:sz w:val="24"/>
          <w:szCs w:val="24"/>
        </w:rPr>
        <w:t>п</w:t>
      </w:r>
      <w:r w:rsidRPr="00A60F6D">
        <w:rPr>
          <w:rFonts w:ascii="Times New Roman" w:hAnsi="Times New Roman"/>
          <w:sz w:val="24"/>
          <w:szCs w:val="24"/>
        </w:rPr>
        <w:t xml:space="preserve">ро оцінювання результатів навчання здобувачів вищої освіти НТУ «Дніпровська політехніка»», </w:t>
      </w:r>
      <w:hyperlink r:id="rId12" w:history="1">
        <w:r w:rsidRPr="00A60F6D">
          <w:rPr>
            <w:rStyle w:val="a6"/>
            <w:rFonts w:ascii="Times New Roman" w:hAnsi="Times New Roman"/>
            <w:sz w:val="24"/>
            <w:szCs w:val="24"/>
          </w:rPr>
          <w:t>https://www.nmu.org.ua/ua/content/activity/us_documents/Regulations_on_evaluation_of_educational_results.pdf</w:t>
        </w:r>
      </w:hyperlink>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Досягнутий рівень компетентностей відносно очікуваних, що ідентифікований під час контрольних заходів, відображає</w:t>
      </w:r>
      <w:r w:rsidRPr="00A60F6D">
        <w:rPr>
          <w:rFonts w:ascii="Times New Roman" w:hAnsi="Times New Roman"/>
          <w:bCs/>
          <w:sz w:val="24"/>
          <w:szCs w:val="24"/>
        </w:rPr>
        <w:t xml:space="preserve"> реальний результат навчання студента за дисципліною</w:t>
      </w:r>
      <w:r w:rsidRPr="00A60F6D">
        <w:rPr>
          <w:rFonts w:ascii="Times New Roman" w:hAnsi="Times New Roman"/>
          <w:sz w:val="24"/>
          <w:szCs w:val="24"/>
        </w:rPr>
        <w:t>.</w:t>
      </w:r>
    </w:p>
    <w:p w:rsidR="00E465DA" w:rsidRDefault="00E465DA" w:rsidP="00B54061">
      <w:pPr>
        <w:spacing w:after="0" w:line="240" w:lineRule="auto"/>
        <w:jc w:val="center"/>
        <w:rPr>
          <w:rFonts w:ascii="Times New Roman" w:hAnsi="Times New Roman"/>
          <w:b/>
          <w:sz w:val="24"/>
          <w:szCs w:val="24"/>
        </w:rPr>
      </w:pPr>
      <w:bookmarkStart w:id="2" w:name="_Toc50155093"/>
      <w:bookmarkStart w:id="3" w:name="_Toc53950355"/>
    </w:p>
    <w:p w:rsidR="00781FCB" w:rsidRPr="00A60F6D" w:rsidRDefault="00781FCB" w:rsidP="00B54061">
      <w:pPr>
        <w:spacing w:after="0" w:line="240" w:lineRule="auto"/>
        <w:jc w:val="center"/>
        <w:rPr>
          <w:rFonts w:ascii="Times New Roman" w:hAnsi="Times New Roman"/>
          <w:b/>
          <w:sz w:val="24"/>
          <w:szCs w:val="24"/>
        </w:rPr>
      </w:pPr>
      <w:r w:rsidRPr="00A60F6D">
        <w:rPr>
          <w:rFonts w:ascii="Times New Roman" w:hAnsi="Times New Roman"/>
          <w:b/>
          <w:sz w:val="24"/>
          <w:szCs w:val="24"/>
        </w:rPr>
        <w:t>6.1. Шкали</w:t>
      </w:r>
      <w:bookmarkEnd w:id="2"/>
      <w:bookmarkEnd w:id="3"/>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bCs/>
          <w:sz w:val="24"/>
          <w:szCs w:val="24"/>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A60F6D">
        <w:rPr>
          <w:rFonts w:ascii="Times New Roman" w:hAnsi="Times New Roman"/>
          <w:sz w:val="24"/>
          <w:szCs w:val="24"/>
          <w:shd w:val="clear" w:color="auto" w:fill="FFFFFF"/>
        </w:rPr>
        <w:t xml:space="preserve">конвертації (переведення) </w:t>
      </w:r>
      <w:r w:rsidRPr="00A60F6D">
        <w:rPr>
          <w:rFonts w:ascii="Times New Roman" w:hAnsi="Times New Roman"/>
          <w:sz w:val="24"/>
          <w:szCs w:val="24"/>
        </w:rPr>
        <w:t>оцінок мобільних студентів.</w:t>
      </w:r>
    </w:p>
    <w:p w:rsidR="00781FCB" w:rsidRPr="00A60F6D" w:rsidRDefault="00781FCB" w:rsidP="00B54061">
      <w:pPr>
        <w:spacing w:after="0" w:line="240" w:lineRule="auto"/>
        <w:jc w:val="center"/>
        <w:rPr>
          <w:rFonts w:ascii="Times New Roman" w:hAnsi="Times New Roman"/>
          <w:b/>
          <w:bCs/>
          <w:iCs/>
          <w:sz w:val="24"/>
          <w:szCs w:val="24"/>
        </w:rPr>
      </w:pPr>
      <w:r w:rsidRPr="00A60F6D">
        <w:rPr>
          <w:rFonts w:ascii="Times New Roman" w:hAnsi="Times New Roman"/>
          <w:b/>
          <w:bCs/>
          <w:iCs/>
          <w:sz w:val="24"/>
          <w:szCs w:val="24"/>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Інституційна</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відмінно / Excellent</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добре / Good</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задовільно / Satisfactory</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незадовільно / Fail</w:t>
            </w:r>
          </w:p>
        </w:tc>
      </w:tr>
    </w:tbl>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A60F6D" w:rsidRDefault="00781FCB" w:rsidP="00B54061">
      <w:pPr>
        <w:spacing w:after="0" w:line="240" w:lineRule="auto"/>
        <w:ind w:firstLine="709"/>
        <w:jc w:val="both"/>
        <w:rPr>
          <w:rFonts w:ascii="Times New Roman" w:hAnsi="Times New Roman"/>
          <w:sz w:val="24"/>
          <w:szCs w:val="24"/>
        </w:rPr>
      </w:pPr>
      <w:bookmarkStart w:id="4" w:name="_Toc50155094"/>
      <w:bookmarkStart w:id="5" w:name="_Toc53950356"/>
      <w:r w:rsidRPr="00A60F6D">
        <w:rPr>
          <w:rFonts w:ascii="Times New Roman" w:hAnsi="Times New Roman"/>
          <w:sz w:val="24"/>
          <w:szCs w:val="24"/>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Поточна успішність складається з успішності за дві контрольні роботи (кожна максимально оцінюється у </w:t>
      </w:r>
      <w:r w:rsidR="0061331A" w:rsidRPr="00A60F6D">
        <w:rPr>
          <w:rFonts w:ascii="Times New Roman" w:hAnsi="Times New Roman"/>
          <w:sz w:val="24"/>
          <w:szCs w:val="24"/>
        </w:rPr>
        <w:t>40</w:t>
      </w:r>
      <w:r w:rsidRPr="00A60F6D">
        <w:rPr>
          <w:rFonts w:ascii="Times New Roman" w:hAnsi="Times New Roman"/>
          <w:sz w:val="24"/>
          <w:szCs w:val="24"/>
        </w:rPr>
        <w:t xml:space="preserve"> балів), оцінок за </w:t>
      </w:r>
      <w:r w:rsidR="0061331A" w:rsidRPr="00A60F6D">
        <w:rPr>
          <w:rFonts w:ascii="Times New Roman" w:hAnsi="Times New Roman"/>
          <w:sz w:val="24"/>
          <w:szCs w:val="24"/>
        </w:rPr>
        <w:t xml:space="preserve">виконання індивідуальної </w:t>
      </w:r>
      <w:r w:rsidR="0061331A" w:rsidRPr="00491EA8">
        <w:rPr>
          <w:rFonts w:ascii="Times New Roman" w:hAnsi="Times New Roman"/>
          <w:sz w:val="24"/>
          <w:szCs w:val="24"/>
        </w:rPr>
        <w:t>самостійної</w:t>
      </w:r>
      <w:r w:rsidR="008C106C">
        <w:rPr>
          <w:rFonts w:ascii="Times New Roman" w:hAnsi="Times New Roman"/>
          <w:sz w:val="24"/>
          <w:szCs w:val="24"/>
        </w:rPr>
        <w:t xml:space="preserve"> </w:t>
      </w:r>
      <w:r w:rsidR="0061331A" w:rsidRPr="00A60F6D">
        <w:rPr>
          <w:rFonts w:ascii="Times New Roman" w:hAnsi="Times New Roman"/>
          <w:sz w:val="24"/>
          <w:szCs w:val="24"/>
        </w:rPr>
        <w:t>роботи (20 балів)</w:t>
      </w:r>
      <w:r w:rsidRPr="00A60F6D">
        <w:rPr>
          <w:rFonts w:ascii="Times New Roman" w:hAnsi="Times New Roman"/>
          <w:sz w:val="24"/>
          <w:szCs w:val="24"/>
        </w:rPr>
        <w:t xml:space="preserve">. Отримані бали за контрольні роботи та </w:t>
      </w:r>
      <w:r w:rsidR="0061331A" w:rsidRPr="00A60F6D">
        <w:rPr>
          <w:rFonts w:ascii="Times New Roman" w:hAnsi="Times New Roman"/>
          <w:sz w:val="24"/>
          <w:szCs w:val="24"/>
        </w:rPr>
        <w:t xml:space="preserve">індивідуальної </w:t>
      </w:r>
      <w:r w:rsidR="0061331A" w:rsidRPr="00491EA8">
        <w:rPr>
          <w:rFonts w:ascii="Times New Roman" w:hAnsi="Times New Roman"/>
          <w:sz w:val="24"/>
          <w:szCs w:val="24"/>
        </w:rPr>
        <w:t>самостійної</w:t>
      </w:r>
      <w:r w:rsidR="0061331A" w:rsidRPr="00A60F6D">
        <w:rPr>
          <w:rFonts w:ascii="Times New Roman" w:hAnsi="Times New Roman"/>
          <w:sz w:val="24"/>
          <w:szCs w:val="24"/>
        </w:rPr>
        <w:t xml:space="preserve"> роботи</w:t>
      </w:r>
      <w:r w:rsidRPr="00A60F6D">
        <w:rPr>
          <w:rFonts w:ascii="Times New Roman" w:hAnsi="Times New Roman"/>
          <w:sz w:val="24"/>
          <w:szCs w:val="24"/>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7D4249">
              <w:rPr>
                <w:rFonts w:ascii="Times New Roman" w:hAnsi="Times New Roman"/>
                <w:iCs/>
                <w:sz w:val="24"/>
                <w:szCs w:val="24"/>
              </w:rPr>
              <w:t>6</w:t>
            </w:r>
            <w:r w:rsidR="00781FCB" w:rsidRPr="00A60F6D">
              <w:rPr>
                <w:rFonts w:ascii="Times New Roman" w:hAnsi="Times New Roman"/>
                <w:iCs/>
                <w:sz w:val="24"/>
                <w:szCs w:val="24"/>
              </w:rPr>
              <w:t xml:space="preserve"> тестових запитань, </w:t>
            </w:r>
            <w:r w:rsidR="007D4249">
              <w:rPr>
                <w:rFonts w:ascii="Times New Roman" w:hAnsi="Times New Roman"/>
                <w:iCs/>
                <w:sz w:val="24"/>
                <w:szCs w:val="24"/>
                <w:lang w:val="ru-RU"/>
              </w:rPr>
              <w:t>2</w:t>
            </w:r>
            <w:r w:rsidR="005F46A1" w:rsidRPr="00A60F6D">
              <w:rPr>
                <w:rFonts w:ascii="Times New Roman" w:hAnsi="Times New Roman"/>
                <w:iCs/>
                <w:sz w:val="24"/>
                <w:szCs w:val="24"/>
              </w:rPr>
              <w:t xml:space="preserve"> відкрит</w:t>
            </w:r>
            <w:r w:rsidR="007D4249">
              <w:rPr>
                <w:rFonts w:ascii="Times New Roman" w:hAnsi="Times New Roman"/>
                <w:iCs/>
                <w:sz w:val="24"/>
                <w:szCs w:val="24"/>
              </w:rPr>
              <w:t>их</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 xml:space="preserve">ня, </w:t>
            </w:r>
            <w:r w:rsidR="007D4249">
              <w:rPr>
                <w:rFonts w:ascii="Times New Roman" w:hAnsi="Times New Roman"/>
                <w:iCs/>
                <w:sz w:val="24"/>
                <w:szCs w:val="24"/>
              </w:rPr>
              <w:t>1</w:t>
            </w:r>
            <w:r w:rsidR="008C106C">
              <w:rPr>
                <w:rFonts w:ascii="Times New Roman" w:hAnsi="Times New Roman"/>
                <w:iCs/>
                <w:sz w:val="24"/>
                <w:szCs w:val="24"/>
              </w:rPr>
              <w:t xml:space="preserve"> </w:t>
            </w:r>
            <w:r w:rsidR="007D4249">
              <w:rPr>
                <w:rFonts w:ascii="Times New Roman" w:hAnsi="Times New Roman"/>
                <w:iCs/>
                <w:sz w:val="24"/>
                <w:szCs w:val="24"/>
              </w:rPr>
              <w:t>практична ситуація</w:t>
            </w:r>
            <w:r w:rsidR="00781FCB" w:rsidRPr="00A60F6D">
              <w:rPr>
                <w:rFonts w:ascii="Times New Roman" w:hAnsi="Times New Roman"/>
                <w:iCs/>
                <w:sz w:val="24"/>
                <w:szCs w:val="24"/>
              </w:rPr>
              <w:t>.</w:t>
            </w:r>
          </w:p>
          <w:p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7D4249">
              <w:rPr>
                <w:rFonts w:ascii="Times New Roman" w:hAnsi="Times New Roman"/>
                <w:iCs/>
                <w:sz w:val="24"/>
                <w:szCs w:val="24"/>
                <w:lang w:val="ru-RU"/>
              </w:rPr>
              <w:t>20</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розв’язана </w:t>
            </w:r>
            <w:r w:rsidR="00284B49">
              <w:rPr>
                <w:rFonts w:ascii="Times New Roman" w:hAnsi="Times New Roman"/>
                <w:iCs/>
                <w:sz w:val="24"/>
                <w:szCs w:val="24"/>
              </w:rPr>
              <w:t>практична ситуація</w:t>
            </w:r>
            <w:r w:rsidR="008C106C">
              <w:rPr>
                <w:rFonts w:ascii="Times New Roman" w:hAnsi="Times New Roman"/>
                <w:iCs/>
                <w:sz w:val="24"/>
                <w:szCs w:val="24"/>
              </w:rPr>
              <w:t xml:space="preserve">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w:t>
            </w:r>
            <w:r w:rsidR="00284B49">
              <w:rPr>
                <w:rFonts w:ascii="Times New Roman" w:hAnsi="Times New Roman"/>
                <w:iCs/>
                <w:sz w:val="24"/>
                <w:szCs w:val="24"/>
              </w:rPr>
              <w:t>практичні ситуації</w:t>
            </w:r>
            <w:r w:rsidRPr="00A60F6D">
              <w:rPr>
                <w:rFonts w:ascii="Times New Roman" w:hAnsi="Times New Roman"/>
                <w:iCs/>
                <w:sz w:val="24"/>
                <w:szCs w:val="24"/>
              </w:rPr>
              <w:t xml:space="preserve"> оцінюються шляхом співставлення з еталонними відповідями. </w:t>
            </w:r>
          </w:p>
          <w:p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rsidR="00781FCB" w:rsidRPr="00491EA8" w:rsidRDefault="0061331A" w:rsidP="007D4249">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7D4249">
              <w:rPr>
                <w:rFonts w:ascii="Times New Roman" w:hAnsi="Times New Roman"/>
                <w:iCs/>
                <w:sz w:val="24"/>
                <w:szCs w:val="24"/>
              </w:rPr>
              <w:t>науково-дослідний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Контрольні роботи</w:t>
            </w:r>
          </w:p>
        </w:tc>
        <w:tc>
          <w:tcPr>
            <w:tcW w:w="3963" w:type="pct"/>
          </w:tcPr>
          <w:p w:rsidR="00781FCB" w:rsidRPr="00A60F6D" w:rsidRDefault="00781FCB" w:rsidP="007D4249">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t>Охоплюють матеріали лекційного курсу. Містять тести</w:t>
            </w:r>
            <w:r w:rsidR="00CE3D27">
              <w:rPr>
                <w:rFonts w:ascii="Times New Roman" w:hAnsi="Times New Roman"/>
                <w:bCs/>
                <w:sz w:val="24"/>
                <w:szCs w:val="24"/>
              </w:rPr>
              <w:t xml:space="preserve"> та розв’язок </w:t>
            </w:r>
            <w:r w:rsidR="007D4249">
              <w:rPr>
                <w:rFonts w:ascii="Times New Roman" w:hAnsi="Times New Roman"/>
                <w:bCs/>
                <w:sz w:val="24"/>
                <w:szCs w:val="24"/>
              </w:rPr>
              <w:t>практичних ситуацій</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rsidR="00284B49" w:rsidRDefault="00284B49" w:rsidP="00E43854">
      <w:pPr>
        <w:widowControl w:val="0"/>
        <w:spacing w:after="0" w:line="240" w:lineRule="auto"/>
        <w:ind w:firstLine="709"/>
        <w:rPr>
          <w:rFonts w:ascii="Times New Roman" w:hAnsi="Times New Roman"/>
          <w:bCs/>
          <w:sz w:val="28"/>
          <w:szCs w:val="28"/>
        </w:rPr>
      </w:pPr>
    </w:p>
    <w:p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lastRenderedPageBreak/>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rsidR="00781FCB" w:rsidRPr="00CE3D27" w:rsidRDefault="00284B49" w:rsidP="00E43854">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6</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Відкрите питання</w:t>
      </w:r>
      <w:r w:rsidRPr="00CE3D27">
        <w:rPr>
          <w:rFonts w:ascii="Times New Roman" w:hAnsi="Times New Roman"/>
          <w:bCs/>
          <w:sz w:val="28"/>
          <w:szCs w:val="28"/>
        </w:rPr>
        <w:t xml:space="preserve"> – 1 правильна відповідь оцінюється в </w:t>
      </w:r>
      <w:r w:rsidR="00284B49">
        <w:rPr>
          <w:rFonts w:ascii="Times New Roman" w:hAnsi="Times New Roman"/>
          <w:bCs/>
          <w:sz w:val="28"/>
          <w:szCs w:val="28"/>
          <w:lang w:val="ru-RU"/>
        </w:rPr>
        <w:t>20</w:t>
      </w:r>
      <w:r w:rsidRPr="00CE3D27">
        <w:rPr>
          <w:rFonts w:ascii="Times New Roman" w:hAnsi="Times New Roman"/>
          <w:bCs/>
          <w:sz w:val="28"/>
          <w:szCs w:val="28"/>
        </w:rPr>
        <w:t xml:space="preserve"> балів, причому:</w:t>
      </w:r>
    </w:p>
    <w:p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CE3D27" w:rsidRPr="00CE3D27" w:rsidRDefault="00CE3D27"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 xml:space="preserve">Розв’язок </w:t>
      </w:r>
      <w:r w:rsidR="00284B49">
        <w:rPr>
          <w:rFonts w:ascii="Times New Roman" w:hAnsi="Times New Roman"/>
          <w:b/>
          <w:bCs/>
          <w:sz w:val="28"/>
          <w:szCs w:val="28"/>
        </w:rPr>
        <w:t>практичних ситуацій</w:t>
      </w:r>
      <w:r w:rsidRPr="00CE3D27">
        <w:rPr>
          <w:rFonts w:ascii="Times New Roman" w:hAnsi="Times New Roman"/>
          <w:bCs/>
          <w:sz w:val="28"/>
          <w:szCs w:val="28"/>
        </w:rPr>
        <w:t xml:space="preserve"> – 1 правильно розв’язана </w:t>
      </w:r>
      <w:r w:rsidR="00284B49">
        <w:rPr>
          <w:rFonts w:ascii="Times New Roman" w:hAnsi="Times New Roman"/>
          <w:bCs/>
          <w:sz w:val="28"/>
          <w:szCs w:val="28"/>
        </w:rPr>
        <w:t>практична ситуація</w:t>
      </w:r>
      <w:r w:rsidRPr="00CE3D27">
        <w:rPr>
          <w:rFonts w:ascii="Times New Roman" w:hAnsi="Times New Roman"/>
          <w:bCs/>
          <w:sz w:val="28"/>
          <w:szCs w:val="28"/>
        </w:rPr>
        <w:t xml:space="preserve"> оцінюється в </w:t>
      </w:r>
      <w:r w:rsidRPr="00CE3D27">
        <w:rPr>
          <w:rFonts w:ascii="Times New Roman" w:hAnsi="Times New Roman"/>
          <w:bCs/>
          <w:sz w:val="28"/>
          <w:szCs w:val="28"/>
          <w:lang w:val="ru-RU"/>
        </w:rPr>
        <w:t>30</w:t>
      </w:r>
      <w:r w:rsidRPr="00CE3D27">
        <w:rPr>
          <w:rFonts w:ascii="Times New Roman" w:hAnsi="Times New Roman"/>
          <w:bCs/>
          <w:sz w:val="28"/>
          <w:szCs w:val="28"/>
        </w:rPr>
        <w:t xml:space="preserve"> балів, причому:</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правильне розв’язання </w:t>
      </w:r>
      <w:r w:rsidR="00284B49">
        <w:rPr>
          <w:rFonts w:ascii="Times New Roman" w:eastAsia="Times New Roman" w:hAnsi="Times New Roman"/>
          <w:color w:val="000000"/>
          <w:sz w:val="28"/>
          <w:szCs w:val="28"/>
          <w:lang w:val="ru-RU" w:eastAsia="ru-RU"/>
        </w:rPr>
        <w:t>практичної ситуації</w:t>
      </w:r>
      <w:r w:rsidRPr="00CE3D27">
        <w:rPr>
          <w:rFonts w:ascii="Times New Roman" w:hAnsi="Times New Roman"/>
          <w:bCs/>
          <w:sz w:val="28"/>
          <w:szCs w:val="28"/>
        </w:rPr>
        <w:t xml:space="preserve"> повна відповідність еталону</w:t>
      </w:r>
      <w:r w:rsidRPr="00CE3D27">
        <w:rPr>
          <w:rFonts w:ascii="Times New Roman" w:eastAsia="Times New Roman" w:hAnsi="Times New Roman"/>
          <w:color w:val="000000"/>
          <w:sz w:val="28"/>
          <w:szCs w:val="28"/>
          <w:lang w:val="ru-RU" w:eastAsia="ru-RU"/>
        </w:rPr>
        <w:t xml:space="preserve"> – 30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незначними помилками у розрахунках– 25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зі значними помилками – 15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розв’язання з помилками в методиці розв’язання </w:t>
      </w:r>
      <w:r w:rsidR="00284B49">
        <w:rPr>
          <w:rFonts w:ascii="Times New Roman" w:eastAsia="Times New Roman" w:hAnsi="Times New Roman"/>
          <w:color w:val="000000"/>
          <w:sz w:val="28"/>
          <w:szCs w:val="28"/>
          <w:lang w:val="ru-RU" w:eastAsia="ru-RU"/>
        </w:rPr>
        <w:t>практичних ситуацій</w:t>
      </w:r>
      <w:r w:rsidRPr="00CE3D27">
        <w:rPr>
          <w:rFonts w:ascii="Times New Roman" w:eastAsia="Times New Roman" w:hAnsi="Times New Roman"/>
          <w:color w:val="000000"/>
          <w:sz w:val="28"/>
          <w:szCs w:val="28"/>
          <w:lang w:val="ru-RU" w:eastAsia="ru-RU"/>
        </w:rPr>
        <w:t xml:space="preserve"> – 10-5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відсутність розв’язку - 0 балів</w:t>
      </w:r>
      <w:r>
        <w:rPr>
          <w:rFonts w:ascii="Times New Roman" w:eastAsia="Times New Roman" w:hAnsi="Times New Roman"/>
          <w:color w:val="000000"/>
          <w:sz w:val="28"/>
          <w:szCs w:val="28"/>
          <w:lang w:val="ru-RU" w:eastAsia="ru-RU"/>
        </w:rPr>
        <w:t>.</w:t>
      </w:r>
    </w:p>
    <w:bookmarkEnd w:id="4"/>
    <w:bookmarkEnd w:id="5"/>
    <w:p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76464E" w:rsidRPr="0076464E">
        <w:fldChar w:fldCharType="begin"/>
      </w:r>
      <w:r w:rsidR="00BF4349" w:rsidRPr="00CE3D27">
        <w:rPr>
          <w:sz w:val="28"/>
          <w:szCs w:val="28"/>
        </w:rPr>
        <w:instrText xml:space="preserve"> HYPERLINK "http://surl.li/alvis" </w:instrText>
      </w:r>
      <w:r w:rsidR="0076464E" w:rsidRPr="0076464E">
        <w:fldChar w:fldCharType="separate"/>
      </w:r>
      <w:r w:rsidR="00E80D45" w:rsidRPr="00CE3D27">
        <w:rPr>
          <w:rStyle w:val="a6"/>
          <w:rFonts w:ascii="Times New Roman" w:hAnsi="Times New Roman"/>
          <w:sz w:val="28"/>
          <w:szCs w:val="28"/>
        </w:rPr>
        <w:t>http://surl.li/alvis</w:t>
      </w:r>
      <w:r w:rsidR="0076464E"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76464E"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76464E"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76464E"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 xml:space="preserve">У разі порушення здобувачем вищої освіти академічної доброчесності (списування, </w:t>
      </w:r>
      <w:r w:rsidRPr="00CE3D27">
        <w:rPr>
          <w:rFonts w:ascii="Times New Roman" w:hAnsi="Times New Roman"/>
          <w:bCs/>
          <w:sz w:val="28"/>
          <w:szCs w:val="28"/>
          <w:lang w:eastAsia="ru-RU"/>
        </w:rPr>
        <w:lastRenderedPageBreak/>
        <w:t>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t>7.2 Комунікаційна політика</w:t>
      </w:r>
    </w:p>
    <w:p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Facebook, Instagram.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rsidR="00781FCB" w:rsidRPr="00615352" w:rsidRDefault="00781FCB" w:rsidP="006657DC">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615352" w:rsidRDefault="00781FCB" w:rsidP="00E43854">
      <w:pPr>
        <w:spacing w:after="0" w:line="240" w:lineRule="auto"/>
        <w:ind w:firstLine="720"/>
        <w:jc w:val="both"/>
        <w:rPr>
          <w:rFonts w:ascii="Times New Roman" w:hAnsi="Times New Roman"/>
          <w:sz w:val="28"/>
          <w:szCs w:val="28"/>
        </w:rPr>
      </w:pPr>
    </w:p>
    <w:p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0D7936">
        <w:rPr>
          <w:rFonts w:ascii="Times New Roman" w:hAnsi="Times New Roman"/>
          <w:sz w:val="28"/>
          <w:szCs w:val="28"/>
        </w:rPr>
        <w:t>3</w:t>
      </w:r>
      <w:r w:rsidRPr="00615352">
        <w:rPr>
          <w:rFonts w:ascii="Times New Roman" w:hAnsi="Times New Roman"/>
          <w:sz w:val="28"/>
          <w:szCs w:val="28"/>
        </w:rPr>
        <w:t xml:space="preserve"> бал</w:t>
      </w:r>
      <w:r w:rsidR="000D7936">
        <w:rPr>
          <w:rFonts w:ascii="Times New Roman" w:hAnsi="Times New Roman"/>
          <w:sz w:val="28"/>
          <w:szCs w:val="28"/>
        </w:rPr>
        <w:t xml:space="preserve">и </w:t>
      </w:r>
      <w:r w:rsidRPr="00615352">
        <w:rPr>
          <w:rFonts w:ascii="Times New Roman" w:hAnsi="Times New Roman"/>
          <w:sz w:val="28"/>
          <w:szCs w:val="28"/>
        </w:rPr>
        <w:t>до результатів оцінювання до підсумкової оцінки.</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284B49" w:rsidRDefault="00284B49" w:rsidP="00E43854">
      <w:pPr>
        <w:spacing w:after="0" w:line="240" w:lineRule="auto"/>
        <w:jc w:val="center"/>
        <w:rPr>
          <w:rFonts w:ascii="Times New Roman" w:hAnsi="Times New Roman"/>
          <w:b/>
          <w:bCs/>
          <w:sz w:val="28"/>
          <w:szCs w:val="28"/>
          <w:lang w:eastAsia="ru-RU"/>
        </w:rPr>
      </w:pPr>
    </w:p>
    <w:p w:rsidR="00284B49" w:rsidRDefault="00284B49" w:rsidP="00E43854">
      <w:pPr>
        <w:spacing w:after="0" w:line="240" w:lineRule="auto"/>
        <w:jc w:val="center"/>
        <w:rPr>
          <w:rFonts w:ascii="Times New Roman" w:hAnsi="Times New Roman"/>
          <w:b/>
          <w:bCs/>
          <w:sz w:val="28"/>
          <w:szCs w:val="28"/>
          <w:lang w:eastAsia="ru-RU"/>
        </w:rPr>
      </w:pPr>
    </w:p>
    <w:p w:rsidR="00284B49" w:rsidRDefault="00284B49" w:rsidP="00E43854">
      <w:pPr>
        <w:spacing w:after="0" w:line="240" w:lineRule="auto"/>
        <w:jc w:val="center"/>
        <w:rPr>
          <w:rFonts w:ascii="Times New Roman" w:hAnsi="Times New Roman"/>
          <w:b/>
          <w:bCs/>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lastRenderedPageBreak/>
        <w:t>7.7 Участь</w:t>
      </w:r>
      <w:r w:rsidRPr="00615352">
        <w:rPr>
          <w:rFonts w:ascii="Times New Roman" w:hAnsi="Times New Roman"/>
          <w:b/>
          <w:sz w:val="28"/>
          <w:szCs w:val="28"/>
          <w:lang w:eastAsia="ru-RU"/>
        </w:rPr>
        <w:t xml:space="preserve"> в анкетуванні</w:t>
      </w:r>
    </w:p>
    <w:p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615352" w:rsidRDefault="0076464E" w:rsidP="00666236">
      <w:pPr>
        <w:spacing w:after="0" w:line="240" w:lineRule="auto"/>
        <w:jc w:val="both"/>
        <w:rPr>
          <w:rFonts w:ascii="Times New Roman" w:hAnsi="Times New Roman"/>
          <w:bCs/>
          <w:sz w:val="28"/>
          <w:szCs w:val="28"/>
        </w:rPr>
      </w:pPr>
      <w:hyperlink r:id="rId13"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284B49">
        <w:rPr>
          <w:rFonts w:ascii="Times New Roman" w:hAnsi="Times New Roman"/>
          <w:sz w:val="28"/>
          <w:szCs w:val="28"/>
          <w:lang w:eastAsia="ru-RU"/>
        </w:rPr>
        <w:t>Організація</w:t>
      </w:r>
      <w:r w:rsidR="00CE3D27" w:rsidRPr="00615352">
        <w:rPr>
          <w:rFonts w:ascii="Times New Roman" w:hAnsi="Times New Roman"/>
          <w:sz w:val="28"/>
          <w:szCs w:val="28"/>
          <w:lang w:eastAsia="ru-RU"/>
        </w:rPr>
        <w:t xml:space="preserve"> туристичної діяльності</w:t>
      </w:r>
      <w:r w:rsidR="00BF4349" w:rsidRPr="00615352">
        <w:rPr>
          <w:rFonts w:ascii="Times New Roman" w:hAnsi="Times New Roman"/>
          <w:sz w:val="28"/>
          <w:szCs w:val="28"/>
          <w:lang w:eastAsia="ru-RU"/>
        </w:rPr>
        <w:t>».</w:t>
      </w:r>
    </w:p>
    <w:p w:rsidR="00781FCB" w:rsidRPr="00615352" w:rsidRDefault="00781FCB" w:rsidP="00E43854">
      <w:pPr>
        <w:spacing w:after="0" w:line="240" w:lineRule="auto"/>
        <w:ind w:firstLine="720"/>
        <w:jc w:val="both"/>
        <w:rPr>
          <w:rFonts w:ascii="Times New Roman" w:hAnsi="Times New Roman"/>
          <w:b/>
          <w:bCs/>
          <w:sz w:val="28"/>
          <w:szCs w:val="28"/>
        </w:rPr>
      </w:pPr>
    </w:p>
    <w:p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Застосовуються проблемні, інтерактивні, контекстні техно</w:t>
      </w:r>
      <w:r w:rsidR="00CF31DF" w:rsidRPr="00615352">
        <w:rPr>
          <w:rFonts w:ascii="Times New Roman" w:hAnsi="Times New Roman"/>
          <w:sz w:val="28"/>
          <w:szCs w:val="28"/>
        </w:rPr>
        <w:t>логії навчання</w:t>
      </w:r>
      <w:r w:rsidR="00787DE8" w:rsidRPr="00615352">
        <w:rPr>
          <w:rFonts w:ascii="Times New Roman" w:hAnsi="Times New Roman"/>
          <w:sz w:val="28"/>
          <w:szCs w:val="28"/>
        </w:rPr>
        <w:t>.</w:t>
      </w:r>
      <w:r w:rsidRPr="00615352">
        <w:rPr>
          <w:rFonts w:ascii="Times New Roman" w:hAnsi="Times New Roman"/>
          <w:sz w:val="28"/>
          <w:szCs w:val="28"/>
        </w:rPr>
        <w:t xml:space="preserve"> На практичних заняттях застосовуються метод</w:t>
      </w:r>
      <w:r w:rsidR="00284B49">
        <w:rPr>
          <w:rFonts w:ascii="Times New Roman" w:hAnsi="Times New Roman"/>
          <w:sz w:val="28"/>
          <w:szCs w:val="28"/>
        </w:rPr>
        <w:t xml:space="preserve"> кейс-стаді</w:t>
      </w:r>
      <w:r w:rsidRPr="00615352">
        <w:rPr>
          <w:rFonts w:ascii="Times New Roman" w:hAnsi="Times New Roman"/>
          <w:sz w:val="28"/>
          <w:szCs w:val="28"/>
        </w:rPr>
        <w:t>, порівняння, ситуаційні завдання, пр</w:t>
      </w:r>
      <w:r w:rsidR="00787DE8" w:rsidRPr="00615352">
        <w:rPr>
          <w:rFonts w:ascii="Times New Roman" w:hAnsi="Times New Roman"/>
          <w:sz w:val="28"/>
          <w:szCs w:val="28"/>
        </w:rPr>
        <w:t xml:space="preserve">актичні </w:t>
      </w:r>
      <w:r w:rsidR="00284B49">
        <w:rPr>
          <w:rFonts w:ascii="Times New Roman" w:hAnsi="Times New Roman"/>
          <w:sz w:val="28"/>
          <w:szCs w:val="28"/>
        </w:rPr>
        <w:t>ситуації</w:t>
      </w:r>
      <w:r w:rsidR="00787DE8" w:rsidRPr="00615352">
        <w:rPr>
          <w:rFonts w:ascii="Times New Roman" w:hAnsi="Times New Roman"/>
          <w:sz w:val="28"/>
          <w:szCs w:val="28"/>
        </w:rPr>
        <w:t xml:space="preserve"> для розв’язання</w:t>
      </w:r>
      <w:r w:rsidRPr="00615352">
        <w:rPr>
          <w:rFonts w:ascii="Times New Roman" w:hAnsi="Times New Roman"/>
          <w:sz w:val="28"/>
          <w:szCs w:val="28"/>
        </w:rPr>
        <w:t xml:space="preserve">, підготовка презентацій з використанням сучасних програмних засобів. </w:t>
      </w:r>
      <w:r w:rsidR="00CE3D27" w:rsidRPr="00615352">
        <w:rPr>
          <w:rFonts w:ascii="Times New Roman" w:hAnsi="Times New Roman"/>
          <w:sz w:val="28"/>
          <w:szCs w:val="28"/>
        </w:rPr>
        <w:t>З</w:t>
      </w:r>
      <w:r w:rsidR="00CF31DF" w:rsidRPr="00615352">
        <w:rPr>
          <w:rFonts w:ascii="Times New Roman" w:hAnsi="Times New Roman"/>
          <w:sz w:val="28"/>
          <w:szCs w:val="28"/>
        </w:rPr>
        <w:t>астосовується</w:t>
      </w:r>
      <w:r w:rsidRPr="00615352">
        <w:rPr>
          <w:rFonts w:ascii="Times New Roman" w:hAnsi="Times New Roman"/>
          <w:sz w:val="28"/>
          <w:szCs w:val="28"/>
        </w:rPr>
        <w:t xml:space="preserve"> перегляд й обговорення відео-матеріалів </w:t>
      </w:r>
      <w:r w:rsidR="00CE3D27" w:rsidRPr="00615352">
        <w:rPr>
          <w:rFonts w:ascii="Times New Roman" w:hAnsi="Times New Roman"/>
          <w:sz w:val="28"/>
          <w:szCs w:val="28"/>
        </w:rPr>
        <w:t>за темами курсу</w:t>
      </w:r>
      <w:r w:rsidRPr="00615352">
        <w:rPr>
          <w:rFonts w:ascii="Times New Roman" w:hAnsi="Times New Roman"/>
          <w:sz w:val="28"/>
          <w:szCs w:val="28"/>
        </w:rPr>
        <w:t xml:space="preserve">. </w:t>
      </w:r>
    </w:p>
    <w:p w:rsidR="00781FCB" w:rsidRPr="00615352" w:rsidRDefault="00781FCB" w:rsidP="00EF660E">
      <w:pPr>
        <w:spacing w:after="0" w:line="240" w:lineRule="auto"/>
        <w:ind w:firstLine="720"/>
        <w:jc w:val="both"/>
        <w:rPr>
          <w:rFonts w:ascii="Times New Roman" w:hAnsi="Times New Roman"/>
          <w:sz w:val="28"/>
          <w:szCs w:val="28"/>
          <w:lang w:eastAsia="ru-RU"/>
        </w:rPr>
      </w:pPr>
    </w:p>
    <w:p w:rsidR="00781FCB" w:rsidRPr="00EC1DC8"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rsidR="00284B49" w:rsidRPr="00284B49" w:rsidRDefault="00284B49" w:rsidP="00284B49">
      <w:pPr>
        <w:autoSpaceDE w:val="0"/>
        <w:autoSpaceDN w:val="0"/>
        <w:adjustRightInd w:val="0"/>
        <w:spacing w:after="0" w:line="240" w:lineRule="auto"/>
        <w:jc w:val="center"/>
        <w:rPr>
          <w:rFonts w:ascii="Times New Roman" w:hAnsi="Times New Roman"/>
          <w:color w:val="000000"/>
          <w:sz w:val="28"/>
          <w:szCs w:val="28"/>
        </w:rPr>
      </w:pPr>
      <w:r w:rsidRPr="00284B49">
        <w:rPr>
          <w:rFonts w:ascii="Times New Roman" w:hAnsi="Times New Roman"/>
          <w:b/>
          <w:bCs/>
          <w:color w:val="000000"/>
          <w:sz w:val="28"/>
          <w:szCs w:val="28"/>
        </w:rPr>
        <w:t>Основні</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rPr>
      </w:pPr>
      <w:r w:rsidRPr="00284B49">
        <w:rPr>
          <w:rFonts w:ascii="Times New Roman" w:hAnsi="Times New Roman"/>
          <w:color w:val="000000"/>
          <w:sz w:val="28"/>
          <w:szCs w:val="28"/>
        </w:rPr>
        <w:t xml:space="preserve">1. Методичні рекомендації для виконання практичних робіт з дисципліни «Організація туристичної діяльності» для студентів спеціальності 242 Туризм / Уклад.: Л.А.Бондаренко – Д.: НТУ «Дніпровська політехніка», 2020. – 46 с. [Електронний ресурс]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2. Мальська М.П., Худо В.В. Туристичний бізнес: теорія та практика. Підручник // 2-ге вид., перероб. та доп. – К.: Центр учбової літератури, 2012. – 368 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3. Організація туристичних подорожей: навч. посіб. / Г.І. Михайліченко, А.Ю. Єременко. – К., 2011. – 392 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4. Сокол Т.Г. Організація туристичної діяльності: Підручник / За заг. ред. В.Ф. Орлова. – К., 2006 – 264с.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5. Організація туризму: підручник / І.М. Писаревський, С.О. Погасій, М.М. Поколодна та ін.; за ред. І.М. Писаревського. – Х.:ХНАМГ, 2018. – 541 с. </w:t>
      </w:r>
    </w:p>
    <w:p w:rsidR="00284B49" w:rsidRPr="00284B49" w:rsidRDefault="00284B49" w:rsidP="00284B49">
      <w:pPr>
        <w:autoSpaceDE w:val="0"/>
        <w:autoSpaceDN w:val="0"/>
        <w:adjustRightInd w:val="0"/>
        <w:spacing w:after="0" w:line="240" w:lineRule="auto"/>
        <w:ind w:firstLine="709"/>
        <w:jc w:val="center"/>
        <w:rPr>
          <w:rFonts w:ascii="Times New Roman" w:hAnsi="Times New Roman"/>
          <w:color w:val="000000"/>
          <w:sz w:val="28"/>
          <w:szCs w:val="28"/>
          <w:lang w:val="ru-RU"/>
        </w:rPr>
      </w:pPr>
      <w:r w:rsidRPr="00284B49">
        <w:rPr>
          <w:rFonts w:ascii="Times New Roman" w:hAnsi="Times New Roman"/>
          <w:b/>
          <w:bCs/>
          <w:color w:val="000000"/>
          <w:sz w:val="28"/>
          <w:szCs w:val="28"/>
          <w:lang w:val="ru-RU"/>
        </w:rPr>
        <w:t>Допоміжні</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6. Бабарицька В.К., Малиновська О.Ю. Менеджмент туризму. Туроперейтинг. Понятійно-термінологічні основи, сервісне забезпечення турпродукту: Навчальний посібник. – К.: Альтерпрес, 2004. – 288 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7. Мальська М.П., Худо В.В. Туристичний бізнес: теорія та практика. Підручник // 2-ге вид., перероб. та доп. – К.: Центр учбової літератури, 2012. – 368 с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8. Федорченко В.К., Мiнiч I.M. Туристський словник-довідник. – К.: Дніпро, 2000. </w:t>
      </w:r>
    </w:p>
    <w:p w:rsidR="00284B49" w:rsidRPr="00284B49" w:rsidRDefault="00284B49" w:rsidP="00284B49">
      <w:pPr>
        <w:autoSpaceDE w:val="0"/>
        <w:autoSpaceDN w:val="0"/>
        <w:adjustRightInd w:val="0"/>
        <w:spacing w:after="0" w:line="240" w:lineRule="auto"/>
        <w:ind w:firstLine="709"/>
        <w:jc w:val="center"/>
        <w:rPr>
          <w:rFonts w:ascii="Times New Roman" w:hAnsi="Times New Roman"/>
          <w:color w:val="000000"/>
          <w:sz w:val="28"/>
          <w:szCs w:val="28"/>
          <w:lang w:val="ru-RU"/>
        </w:rPr>
      </w:pPr>
      <w:r w:rsidRPr="00284B49">
        <w:rPr>
          <w:rFonts w:ascii="Times New Roman" w:hAnsi="Times New Roman"/>
          <w:b/>
          <w:bCs/>
          <w:color w:val="000000"/>
          <w:sz w:val="28"/>
          <w:szCs w:val="28"/>
          <w:lang w:val="ru-RU"/>
        </w:rPr>
        <w:lastRenderedPageBreak/>
        <w:t>Інформаційні ресурси</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10. Закон України «Про туризм» від 15.09.1995 № 324/95-ВР. [Електронний ресурс]. − Режим доступу: http://zakon.rada.gov.ua.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11. Сайт Державного агентства України з туризму та курортів [Електронний ресурс]. − Режим доступу: http:/www.tourism.gov.ua.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12. Карта залізниць України [Електронний ресурс]. − Режим доступу: http:/www.map.ho.com.ua. </w:t>
      </w:r>
    </w:p>
    <w:p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13. Офіційний сайт Державної туристичної Адміністрації [Електронний ресурс]. – Режим доступу: http://www.tourism.gov.ua </w:t>
      </w:r>
    </w:p>
    <w:p w:rsidR="006F12C8" w:rsidRPr="000D7936" w:rsidRDefault="00284B49" w:rsidP="00284B49">
      <w:pPr>
        <w:autoSpaceDE w:val="0"/>
        <w:autoSpaceDN w:val="0"/>
        <w:adjustRightInd w:val="0"/>
        <w:spacing w:after="0" w:line="240" w:lineRule="auto"/>
        <w:ind w:firstLine="709"/>
        <w:jc w:val="both"/>
        <w:rPr>
          <w:rFonts w:ascii="Times New Roman" w:hAnsi="Times New Roman"/>
          <w:bCs/>
          <w:color w:val="000000"/>
          <w:sz w:val="28"/>
          <w:szCs w:val="28"/>
          <w:lang w:val="ru-RU" w:eastAsia="ru-RU"/>
        </w:rPr>
      </w:pPr>
      <w:r w:rsidRPr="00284B49">
        <w:rPr>
          <w:rFonts w:ascii="Times New Roman" w:hAnsi="Times New Roman"/>
          <w:color w:val="000000"/>
          <w:sz w:val="28"/>
          <w:szCs w:val="28"/>
          <w:lang w:val="ru-RU"/>
        </w:rPr>
        <w:t>14. Сайт з інформацією про кращі готелі світу, віртуальний турист – довідка про всі країни світу (карти, історія, культура, природні умови) [Електронний ресурс]. – Режим доступу: http://www.top-hotels.ru, http://www.world-v-tourism.com</w:t>
      </w:r>
    </w:p>
    <w:sectPr w:rsidR="006F12C8" w:rsidRPr="000D7936" w:rsidSect="00481ADA">
      <w:footerReference w:type="default" r:id="rId1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93D" w:rsidRDefault="0045593D" w:rsidP="007A165B">
      <w:pPr>
        <w:spacing w:after="0" w:line="240" w:lineRule="auto"/>
      </w:pPr>
      <w:r>
        <w:separator/>
      </w:r>
    </w:p>
  </w:endnote>
  <w:endnote w:type="continuationSeparator" w:id="1">
    <w:p w:rsidR="0045593D" w:rsidRDefault="0045593D"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49" w:rsidRPr="007A165B" w:rsidRDefault="007D4249">
    <w:pPr>
      <w:pStyle w:val="af"/>
      <w:jc w:val="right"/>
      <w:rPr>
        <w:rFonts w:ascii="Times New Roman" w:hAnsi="Times New Roman"/>
      </w:rPr>
    </w:pPr>
    <w:r w:rsidRPr="007A165B">
      <w:rPr>
        <w:rFonts w:ascii="Times New Roman" w:hAnsi="Times New Roman"/>
      </w:rPr>
      <w:fldChar w:fldCharType="begin"/>
    </w:r>
    <w:r w:rsidRPr="007A165B">
      <w:rPr>
        <w:rFonts w:ascii="Times New Roman" w:hAnsi="Times New Roman"/>
      </w:rPr>
      <w:instrText>PAGE   \* MERGEFORMAT</w:instrText>
    </w:r>
    <w:r w:rsidRPr="007A165B">
      <w:rPr>
        <w:rFonts w:ascii="Times New Roman" w:hAnsi="Times New Roman"/>
      </w:rPr>
      <w:fldChar w:fldCharType="separate"/>
    </w:r>
    <w:r w:rsidR="00284B49">
      <w:rPr>
        <w:rFonts w:ascii="Times New Roman" w:hAnsi="Times New Roman"/>
        <w:noProof/>
      </w:rPr>
      <w:t>9</w:t>
    </w:r>
    <w:r w:rsidRPr="007A165B">
      <w:rPr>
        <w:rFonts w:ascii="Times New Roman" w:hAnsi="Times New Roman"/>
      </w:rPr>
      <w:fldChar w:fldCharType="end"/>
    </w:r>
  </w:p>
  <w:p w:rsidR="007D4249" w:rsidRDefault="007D424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93D" w:rsidRDefault="0045593D" w:rsidP="007A165B">
      <w:pPr>
        <w:spacing w:after="0" w:line="240" w:lineRule="auto"/>
      </w:pPr>
      <w:r>
        <w:separator/>
      </w:r>
    </w:p>
  </w:footnote>
  <w:footnote w:type="continuationSeparator" w:id="1">
    <w:p w:rsidR="0045593D" w:rsidRDefault="0045593D"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D7936"/>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4DEC"/>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4B49"/>
    <w:rsid w:val="0028726A"/>
    <w:rsid w:val="0029061F"/>
    <w:rsid w:val="00290637"/>
    <w:rsid w:val="00290885"/>
    <w:rsid w:val="002927EA"/>
    <w:rsid w:val="00297C01"/>
    <w:rsid w:val="002A3968"/>
    <w:rsid w:val="002A5EAC"/>
    <w:rsid w:val="002A6300"/>
    <w:rsid w:val="002A72ED"/>
    <w:rsid w:val="002B0B53"/>
    <w:rsid w:val="002B1015"/>
    <w:rsid w:val="002B306D"/>
    <w:rsid w:val="002B3AB8"/>
    <w:rsid w:val="002B415F"/>
    <w:rsid w:val="002B5EA2"/>
    <w:rsid w:val="002B6A1B"/>
    <w:rsid w:val="002B7F5C"/>
    <w:rsid w:val="002C0443"/>
    <w:rsid w:val="002C0F20"/>
    <w:rsid w:val="002C52A6"/>
    <w:rsid w:val="002D1DC2"/>
    <w:rsid w:val="002D3033"/>
    <w:rsid w:val="002D634B"/>
    <w:rsid w:val="002E0BC7"/>
    <w:rsid w:val="002E0D80"/>
    <w:rsid w:val="002E2718"/>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593D"/>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64E"/>
    <w:rsid w:val="00764BE0"/>
    <w:rsid w:val="00765196"/>
    <w:rsid w:val="007652AD"/>
    <w:rsid w:val="007676ED"/>
    <w:rsid w:val="00770EB2"/>
    <w:rsid w:val="00771682"/>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A64CD"/>
    <w:rsid w:val="007B2CE8"/>
    <w:rsid w:val="007B5C0F"/>
    <w:rsid w:val="007C06CA"/>
    <w:rsid w:val="007C5CBE"/>
    <w:rsid w:val="007D08DE"/>
    <w:rsid w:val="007D24DA"/>
    <w:rsid w:val="007D3440"/>
    <w:rsid w:val="007D37AC"/>
    <w:rsid w:val="007D4249"/>
    <w:rsid w:val="007E112C"/>
    <w:rsid w:val="007E6B0F"/>
    <w:rsid w:val="007E7A65"/>
    <w:rsid w:val="007F2EEC"/>
    <w:rsid w:val="007F41D0"/>
    <w:rsid w:val="007F672D"/>
    <w:rsid w:val="00804602"/>
    <w:rsid w:val="008058CA"/>
    <w:rsid w:val="00805F28"/>
    <w:rsid w:val="00810FDD"/>
    <w:rsid w:val="0081149A"/>
    <w:rsid w:val="00811FA4"/>
    <w:rsid w:val="008133C4"/>
    <w:rsid w:val="008137D3"/>
    <w:rsid w:val="00816C3F"/>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6F37"/>
    <w:rsid w:val="00AA7138"/>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0BB6"/>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2029"/>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32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3C51"/>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uiPriority w:val="99"/>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p4K7bIuPIU6JIujdHwPmNsbMRMqEYNtIpXFCoj4k6U9UNTJNUlFEMjUwTDZYNVpBUFo0T1dUNkhESi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3030</Words>
  <Characters>17272</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27</cp:revision>
  <dcterms:created xsi:type="dcterms:W3CDTF">2021-11-17T11:12:00Z</dcterms:created>
  <dcterms:modified xsi:type="dcterms:W3CDTF">2021-12-24T15:01:00Z</dcterms:modified>
</cp:coreProperties>
</file>