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9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СИЛАБУС НАВЧАЛЬНОЇ ДИСЦИПЛІНИ </w:t>
      </w:r>
    </w:p>
    <w:p w:rsidR="00E668F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«</w:t>
      </w:r>
      <w:r w:rsidR="00266300">
        <w:rPr>
          <w:b/>
          <w:bCs/>
          <w:sz w:val="24"/>
          <w:szCs w:val="24"/>
          <w:lang w:val="uk-UA"/>
        </w:rPr>
        <w:t>Культурний та етнічний туризм</w:t>
      </w:r>
      <w:r w:rsidRPr="00B12C83">
        <w:rPr>
          <w:b/>
          <w:bCs/>
          <w:sz w:val="24"/>
          <w:szCs w:val="24"/>
          <w:lang w:val="uk-UA"/>
        </w:rPr>
        <w:t>»</w:t>
      </w:r>
    </w:p>
    <w:p w:rsidR="00AD16B9" w:rsidRPr="00B12C83" w:rsidRDefault="00AD16B9" w:rsidP="00AA275B">
      <w:pPr>
        <w:rPr>
          <w:b/>
          <w:bCs/>
          <w:sz w:val="24"/>
          <w:szCs w:val="24"/>
          <w:lang w:val="uk-UA"/>
        </w:rPr>
      </w:pPr>
      <w:bookmarkStart w:id="0" w:name="_GoBack"/>
      <w:bookmarkEnd w:id="0"/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B12C83" w:rsidTr="00127527">
        <w:tc>
          <w:tcPr>
            <w:tcW w:w="3337" w:type="dxa"/>
            <w:vMerge w:val="restart"/>
          </w:tcPr>
          <w:p w:rsidR="004E685E" w:rsidRPr="00B12C83" w:rsidRDefault="004E685E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4E685E" w:rsidRPr="00B12C83" w:rsidRDefault="00BD3D2B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:rsidR="004E685E" w:rsidRPr="00B12C83" w:rsidRDefault="004E685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Освітня програма</w:t>
            </w:r>
          </w:p>
        </w:tc>
        <w:tc>
          <w:tcPr>
            <w:tcW w:w="2876" w:type="dxa"/>
            <w:vAlign w:val="bottom"/>
          </w:tcPr>
          <w:p w:rsidR="004E685E" w:rsidRPr="00B12C83" w:rsidRDefault="00547DB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051, 07</w:t>
            </w:r>
            <w:r w:rsidR="00862EAF" w:rsidRPr="00B12C83">
              <w:rPr>
                <w:sz w:val="24"/>
                <w:szCs w:val="24"/>
                <w:lang w:val="uk-UA"/>
              </w:rPr>
              <w:t>1</w:t>
            </w:r>
            <w:r w:rsidRPr="00B12C83">
              <w:rPr>
                <w:sz w:val="24"/>
                <w:szCs w:val="24"/>
                <w:lang w:val="uk-UA"/>
              </w:rPr>
              <w:t>, 072, 242, 291</w:t>
            </w:r>
          </w:p>
        </w:tc>
      </w:tr>
      <w:tr w:rsidR="00A63F29" w:rsidRPr="00B12C83" w:rsidTr="00127527"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:rsidR="00A63F29" w:rsidRPr="00B12C83" w:rsidRDefault="00AA275B" w:rsidP="00AA275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 семестр,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4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</w:t>
            </w:r>
            <w:r w:rsidRPr="00B12C83">
              <w:rPr>
                <w:sz w:val="24"/>
                <w:szCs w:val="24"/>
                <w:lang w:val="uk-UA"/>
              </w:rPr>
              <w:t>и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:rsidR="004E685E" w:rsidRPr="00B12C83" w:rsidRDefault="00127527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B12C83" w:rsidTr="00127527">
        <w:trPr>
          <w:trHeight w:val="284"/>
        </w:trPr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:rsidR="00A63F29" w:rsidRDefault="00B12C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У</w:t>
            </w:r>
            <w:r w:rsidR="00127527" w:rsidRPr="00B12C83">
              <w:rPr>
                <w:sz w:val="24"/>
                <w:szCs w:val="24"/>
                <w:lang w:val="uk-UA"/>
              </w:rPr>
              <w:t>країнська</w:t>
            </w:r>
          </w:p>
          <w:p w:rsidR="00B12C83" w:rsidRPr="00B12C83" w:rsidRDefault="00B12C83" w:rsidP="00B12C83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red"/>
          <w:lang w:val="uk-UA"/>
        </w:rPr>
      </w:pPr>
    </w:p>
    <w:p w:rsidR="00B12C83" w:rsidRPr="00C239A3" w:rsidRDefault="00F73575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812584">
        <w:rPr>
          <w:b/>
          <w:sz w:val="24"/>
          <w:szCs w:val="24"/>
          <w:lang w:val="uk-UA"/>
        </w:rPr>
        <w:t>Сторінка курсу в СДО НТУ «ДП»:</w:t>
      </w:r>
      <w:r w:rsidR="00C239A3" w:rsidRPr="00812584">
        <w:rPr>
          <w:b/>
          <w:sz w:val="24"/>
          <w:szCs w:val="24"/>
          <w:lang w:val="uk-UA"/>
        </w:rPr>
        <w:t xml:space="preserve"> </w:t>
      </w:r>
      <w:r w:rsidR="00812584" w:rsidRPr="00812584">
        <w:rPr>
          <w:b/>
          <w:sz w:val="24"/>
          <w:szCs w:val="24"/>
          <w:lang w:val="uk-UA"/>
        </w:rPr>
        <w:t>https://do.nmu.org.ua/course/view.php?id=4732</w:t>
      </w:r>
    </w:p>
    <w:p w:rsidR="000F55C3" w:rsidRPr="00B12C83" w:rsidRDefault="00577796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Консультації: </w:t>
      </w:r>
      <w:r w:rsidR="00A16F0B" w:rsidRPr="00B12C83">
        <w:rPr>
          <w:sz w:val="24"/>
          <w:szCs w:val="24"/>
          <w:lang w:val="uk-UA"/>
        </w:rPr>
        <w:t>за окремим розкладом, погодженим зі здобувачами вищої освіти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577796" w:rsidRPr="00B12C83" w:rsidRDefault="000F55C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Онлайн-консультації</w:t>
      </w:r>
      <w:r w:rsidR="00AD16B9" w:rsidRPr="00B12C83">
        <w:rPr>
          <w:b/>
          <w:sz w:val="24"/>
          <w:szCs w:val="24"/>
          <w:lang w:val="uk-UA"/>
        </w:rPr>
        <w:t>:</w:t>
      </w:r>
      <w:r w:rsidR="00DB196C" w:rsidRPr="00B12C83">
        <w:rPr>
          <w:b/>
          <w:sz w:val="24"/>
          <w:szCs w:val="24"/>
          <w:lang w:val="uk-UA"/>
        </w:rPr>
        <w:t xml:space="preserve"> </w:t>
      </w:r>
      <w:r w:rsidR="00A16F0B" w:rsidRPr="00B12C83">
        <w:rPr>
          <w:sz w:val="24"/>
          <w:szCs w:val="24"/>
          <w:lang w:val="uk-UA"/>
        </w:rPr>
        <w:t xml:space="preserve">Microsoft Teams – </w:t>
      </w:r>
      <w:r w:rsidR="00862EAF" w:rsidRPr="00B12C83">
        <w:rPr>
          <w:sz w:val="24"/>
          <w:szCs w:val="24"/>
          <w:lang w:val="uk-UA"/>
        </w:rPr>
        <w:t>команда</w:t>
      </w:r>
      <w:r w:rsidR="00A16F0B" w:rsidRPr="00B12C83">
        <w:rPr>
          <w:sz w:val="24"/>
          <w:szCs w:val="24"/>
          <w:lang w:val="uk-UA"/>
        </w:rPr>
        <w:t xml:space="preserve"> «</w:t>
      </w:r>
      <w:r w:rsidR="00266300">
        <w:rPr>
          <w:sz w:val="24"/>
          <w:szCs w:val="24"/>
          <w:lang w:val="uk-UA"/>
        </w:rPr>
        <w:t>Культурний та етнічний туризм</w:t>
      </w:r>
      <w:r w:rsidR="00A16F0B" w:rsidRPr="00B12C83">
        <w:rPr>
          <w:sz w:val="24"/>
          <w:szCs w:val="24"/>
          <w:lang w:val="uk-UA"/>
        </w:rPr>
        <w:t>»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4F3108" w:rsidRPr="00B12C83" w:rsidRDefault="008D7640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Інформація про викладачів</w:t>
      </w:r>
      <w:r w:rsidR="00D227C5" w:rsidRPr="00B12C83">
        <w:rPr>
          <w:b/>
          <w:sz w:val="24"/>
          <w:szCs w:val="24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B12C83" w:rsidTr="00862EAF">
        <w:tc>
          <w:tcPr>
            <w:tcW w:w="3456" w:type="dxa"/>
            <w:vMerge w:val="restart"/>
            <w:vAlign w:val="center"/>
          </w:tcPr>
          <w:p w:rsidR="00416157" w:rsidRPr="00B12C83" w:rsidRDefault="00266300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object w:dxaOrig="6000" w:dyaOrig="9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178.5pt" o:ole="">
                  <v:imagedata r:id="rId12" o:title=""/>
                </v:shape>
                <o:OLEObject Type="Embed" ProgID="PBrush" ShapeID="_x0000_i1025" DrawAspect="Content" ObjectID="_1698139255" r:id="rId13"/>
              </w:object>
            </w:r>
          </w:p>
        </w:tc>
        <w:tc>
          <w:tcPr>
            <w:tcW w:w="6682" w:type="dxa"/>
          </w:tcPr>
          <w:p w:rsidR="00266300" w:rsidRPr="00E945E4" w:rsidRDefault="00266300" w:rsidP="00266300">
            <w:pPr>
              <w:widowControl w:val="0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Бондаренко Людмила Анатоліївна</w:t>
            </w:r>
          </w:p>
          <w:p w:rsidR="00AD16B9" w:rsidRPr="00B12C83" w:rsidRDefault="00266300" w:rsidP="00266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</w:t>
            </w:r>
            <w:r w:rsidRPr="00E945E4">
              <w:rPr>
                <w:sz w:val="26"/>
                <w:szCs w:val="26"/>
                <w:lang w:val="uk-UA"/>
              </w:rPr>
              <w:t xml:space="preserve">оцент, канд. </w:t>
            </w:r>
            <w:r>
              <w:rPr>
                <w:sz w:val="26"/>
                <w:szCs w:val="26"/>
                <w:lang w:val="uk-UA"/>
              </w:rPr>
              <w:t>екон</w:t>
            </w:r>
            <w:r w:rsidRPr="00E945E4">
              <w:rPr>
                <w:sz w:val="26"/>
                <w:szCs w:val="26"/>
                <w:lang w:val="uk-UA"/>
              </w:rPr>
              <w:t>. наук</w:t>
            </w:r>
            <w:r w:rsidR="00AD16B9" w:rsidRPr="00B12C83">
              <w:rPr>
                <w:b/>
                <w:sz w:val="24"/>
                <w:szCs w:val="24"/>
                <w:lang w:val="uk-UA"/>
              </w:rPr>
              <w:t>,</w:t>
            </w:r>
            <w:r w:rsidR="00580D7D" w:rsidRPr="00B12C83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</w:tc>
      </w:tr>
      <w:tr w:rsidR="00AD16B9" w:rsidRPr="00266300" w:rsidTr="00862EAF">
        <w:trPr>
          <w:trHeight w:val="589"/>
        </w:trPr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862EAF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  <w:u w:val="single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B12C83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B12C83">
              <w:rPr>
                <w:b/>
                <w:bCs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AD16B9" w:rsidRPr="00B12C83" w:rsidRDefault="00266300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FE1910">
              <w:t>https</w:t>
            </w:r>
            <w:r w:rsidRPr="00FE1910">
              <w:rPr>
                <w:lang w:val="uk-UA"/>
              </w:rPr>
              <w:t>://</w:t>
            </w:r>
            <w:r w:rsidRPr="00FE1910">
              <w:t>ep</w:t>
            </w:r>
            <w:r w:rsidRPr="00FE1910">
              <w:rPr>
                <w:lang w:val="uk-UA"/>
              </w:rPr>
              <w:t>.</w:t>
            </w:r>
            <w:r w:rsidRPr="00FE1910">
              <w:t>nmu</w:t>
            </w:r>
            <w:r w:rsidRPr="00FE1910">
              <w:rPr>
                <w:lang w:val="uk-UA"/>
              </w:rPr>
              <w:t>.</w:t>
            </w:r>
            <w:r w:rsidRPr="00FE1910">
              <w:t>org</w:t>
            </w:r>
            <w:r w:rsidRPr="00FE1910">
              <w:rPr>
                <w:lang w:val="uk-UA"/>
              </w:rPr>
              <w:t>.</w:t>
            </w:r>
            <w:r w:rsidRPr="00FE1910">
              <w:t>ua</w:t>
            </w:r>
            <w:r w:rsidRPr="00FE1910">
              <w:rPr>
                <w:lang w:val="uk-UA"/>
              </w:rPr>
              <w:t>/</w:t>
            </w:r>
            <w:r w:rsidRPr="00FE1910">
              <w:t>ua</w:t>
            </w:r>
            <w:r w:rsidRPr="00FE1910">
              <w:rPr>
                <w:lang w:val="uk-UA"/>
              </w:rPr>
              <w:t>/</w:t>
            </w:r>
            <w:r w:rsidRPr="00FE1910">
              <w:t>kaf</w:t>
            </w:r>
            <w:r w:rsidRPr="00FE1910">
              <w:rPr>
                <w:lang w:val="uk-UA"/>
              </w:rPr>
              <w:t>/</w:t>
            </w:r>
            <w:r w:rsidRPr="00FE1910">
              <w:t>bondarenko</w:t>
            </w:r>
            <w:r w:rsidRPr="00FE1910">
              <w:rPr>
                <w:lang w:val="uk-UA"/>
              </w:rPr>
              <w:t>.</w:t>
            </w:r>
            <w:r w:rsidRPr="00FE1910">
              <w:t>php</w:t>
            </w:r>
          </w:p>
        </w:tc>
      </w:tr>
      <w:tr w:rsidR="00AD16B9" w:rsidRPr="00AA275B" w:rsidTr="00862EAF"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422213" w:rsidRPr="00B12C83" w:rsidRDefault="00AD16B9" w:rsidP="006D5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E-</w:t>
            </w:r>
            <w:r w:rsidR="00416157" w:rsidRPr="00B12C83">
              <w:rPr>
                <w:b/>
                <w:sz w:val="24"/>
                <w:szCs w:val="24"/>
                <w:lang w:val="uk-UA"/>
              </w:rPr>
              <w:t>mail</w:t>
            </w:r>
            <w:r w:rsidRPr="00B12C83">
              <w:rPr>
                <w:b/>
                <w:sz w:val="24"/>
                <w:szCs w:val="24"/>
                <w:lang w:val="uk-UA"/>
              </w:rPr>
              <w:t>:</w:t>
            </w:r>
            <w:r w:rsidR="006D5606">
              <w:rPr>
                <w:b/>
                <w:sz w:val="24"/>
                <w:szCs w:val="24"/>
                <w:lang w:val="uk-UA"/>
              </w:rPr>
              <w:t xml:space="preserve"> </w:t>
            </w:r>
            <w:hyperlink r:id="rId14" w:history="1"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bondarenko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l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a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.@nmu.one</w:t>
              </w:r>
            </w:hyperlink>
          </w:p>
        </w:tc>
      </w:tr>
    </w:tbl>
    <w:p w:rsidR="00AD16B9" w:rsidRPr="00B12C83" w:rsidRDefault="00AD16B9" w:rsidP="00B12C83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  <w:lang w:val="uk-UA"/>
        </w:rPr>
      </w:pPr>
    </w:p>
    <w:p w:rsidR="00973D9B" w:rsidRPr="00062624" w:rsidRDefault="00973D9B" w:rsidP="00B12C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/>
        <w:contextualSpacing/>
        <w:jc w:val="center"/>
        <w:rPr>
          <w:color w:val="000000"/>
          <w:sz w:val="24"/>
          <w:szCs w:val="24"/>
          <w:lang w:val="uk-UA"/>
        </w:rPr>
      </w:pPr>
      <w:r w:rsidRPr="00062624">
        <w:rPr>
          <w:b/>
          <w:color w:val="000000"/>
          <w:sz w:val="24"/>
          <w:szCs w:val="24"/>
          <w:lang w:val="uk-UA"/>
        </w:rPr>
        <w:t>Анотація до курсу</w:t>
      </w:r>
    </w:p>
    <w:p w:rsidR="00062624" w:rsidRPr="00062624" w:rsidRDefault="00062624" w:rsidP="00062624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B349A">
        <w:rPr>
          <w:sz w:val="24"/>
          <w:szCs w:val="24"/>
          <w:lang w:val="uk-UA"/>
        </w:rPr>
        <w:t>Культурний та етнічний туризм</w:t>
      </w:r>
      <w:r w:rsidRPr="00062624">
        <w:rPr>
          <w:sz w:val="24"/>
          <w:szCs w:val="24"/>
          <w:lang w:val="uk-UA"/>
        </w:rPr>
        <w:t xml:space="preserve"> – це знайомство з сучасним туризмом, який стає глобальним чинником розвитку цивілізації, однією зі складових економіки, соціальної сфери, духовної культури. </w:t>
      </w:r>
      <w:r w:rsidRPr="00062624">
        <w:rPr>
          <w:sz w:val="24"/>
          <w:szCs w:val="24"/>
        </w:rPr>
        <w:t xml:space="preserve">Процеси, що відбуваються в туристичній індустрії світу, позначилися і на розвиткові туризму в Україні. В Законі України "Про туризм" держава визначає туризм як одну з пріоритетних сфер розвитку національної культури й економіки. Таке визначення стало досить актуальним після того, як набув популярності етнотуризм як один з напрямків культурно-пізнавального туризму. Світова практика доводить, що саме такий вид туризму здатний задовольнити цілий ряд духовних потреб людини. Найбільш важливим в організації етнічного туризму є ознайомлення учасників з традиціями та культурою різних етносів. </w:t>
      </w:r>
    </w:p>
    <w:p w:rsidR="00A54F27" w:rsidRPr="00062624" w:rsidRDefault="002F3D63" w:rsidP="00B12C83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  <w:r w:rsidRPr="00062624">
        <w:rPr>
          <w:color w:val="000000"/>
          <w:sz w:val="24"/>
          <w:szCs w:val="24"/>
          <w:lang w:val="uk-UA"/>
        </w:rPr>
        <w:t>Обирайте</w:t>
      </w:r>
      <w:r w:rsidR="00DB196C" w:rsidRPr="00062624">
        <w:rPr>
          <w:color w:val="000000"/>
          <w:sz w:val="24"/>
          <w:szCs w:val="24"/>
          <w:lang w:val="uk-UA"/>
        </w:rPr>
        <w:t xml:space="preserve"> </w:t>
      </w:r>
      <w:r w:rsidR="00B10869" w:rsidRPr="00062624">
        <w:rPr>
          <w:b/>
          <w:color w:val="000000"/>
          <w:sz w:val="24"/>
          <w:szCs w:val="24"/>
          <w:lang w:val="uk-UA"/>
        </w:rPr>
        <w:t>дисципліну «Культурний та етнічний туризм»</w:t>
      </w:r>
      <w:r w:rsidR="00DB196C" w:rsidRPr="00062624">
        <w:rPr>
          <w:b/>
          <w:color w:val="000000"/>
          <w:sz w:val="24"/>
          <w:szCs w:val="24"/>
          <w:lang w:val="uk-UA"/>
        </w:rPr>
        <w:t xml:space="preserve"> </w:t>
      </w:r>
      <w:r w:rsidRPr="00062624">
        <w:rPr>
          <w:color w:val="000000"/>
          <w:sz w:val="24"/>
          <w:szCs w:val="24"/>
          <w:lang w:val="uk-UA"/>
        </w:rPr>
        <w:t>у якості вибіркової дисципліни для формування індивідуальної освітньої траєкторії</w:t>
      </w:r>
      <w:r w:rsidR="0043607F" w:rsidRPr="00062624">
        <w:rPr>
          <w:color w:val="000000"/>
          <w:sz w:val="24"/>
          <w:szCs w:val="24"/>
          <w:lang w:val="uk-UA"/>
        </w:rPr>
        <w:t>.</w:t>
      </w:r>
      <w:r w:rsidRPr="00062624">
        <w:rPr>
          <w:color w:val="000000"/>
          <w:sz w:val="24"/>
          <w:szCs w:val="24"/>
          <w:lang w:val="uk-UA"/>
        </w:rPr>
        <w:t xml:space="preserve"> На заняттях ми сконцентруємося на</w:t>
      </w:r>
      <w:r w:rsidR="00B10869" w:rsidRPr="00062624">
        <w:rPr>
          <w:color w:val="000000"/>
          <w:sz w:val="24"/>
          <w:szCs w:val="24"/>
          <w:lang w:val="uk-UA"/>
        </w:rPr>
        <w:t xml:space="preserve"> </w:t>
      </w:r>
      <w:r w:rsidR="00B10869" w:rsidRPr="00062624">
        <w:rPr>
          <w:sz w:val="24"/>
          <w:szCs w:val="24"/>
          <w:lang w:val="uk-UA"/>
        </w:rPr>
        <w:t>теоретичних основах та структурі етнічного та культурного країнознавства; етнічному та політичному розумінні націй та їх країнознавчого змісту</w:t>
      </w:r>
      <w:r w:rsidR="003F0FFE" w:rsidRPr="00062624">
        <w:rPr>
          <w:sz w:val="24"/>
          <w:szCs w:val="24"/>
          <w:lang w:val="uk-UA"/>
        </w:rPr>
        <w:t>; історичних етапах національно-культурного відродження та етнічній асиміляції; світових цивілізаціях та сучасних етносах</w:t>
      </w:r>
      <w:r w:rsidR="00755D69" w:rsidRPr="00062624">
        <w:rPr>
          <w:sz w:val="24"/>
          <w:szCs w:val="24"/>
          <w:lang w:val="uk-UA"/>
        </w:rPr>
        <w:t>.</w:t>
      </w:r>
    </w:p>
    <w:p w:rsidR="00E3515E" w:rsidRPr="00062624" w:rsidRDefault="00973D9B" w:rsidP="00B12C83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062624">
        <w:rPr>
          <w:b/>
          <w:sz w:val="24"/>
          <w:szCs w:val="24"/>
          <w:lang w:val="uk-UA"/>
        </w:rPr>
        <w:t xml:space="preserve">Мета та завдання </w:t>
      </w:r>
      <w:r w:rsidR="00013BD3" w:rsidRPr="00062624">
        <w:rPr>
          <w:b/>
          <w:bCs/>
          <w:sz w:val="24"/>
          <w:szCs w:val="24"/>
          <w:lang w:val="uk-UA"/>
        </w:rPr>
        <w:t>навчальної дисципліни</w:t>
      </w:r>
    </w:p>
    <w:p w:rsidR="0053718D" w:rsidRPr="00062624" w:rsidRDefault="00B10869" w:rsidP="00B12C83">
      <w:pPr>
        <w:ind w:firstLine="709"/>
        <w:jc w:val="both"/>
        <w:rPr>
          <w:sz w:val="24"/>
          <w:szCs w:val="24"/>
          <w:lang w:val="uk-UA"/>
        </w:rPr>
      </w:pPr>
      <w:r w:rsidRPr="00062624">
        <w:rPr>
          <w:b/>
          <w:sz w:val="24"/>
          <w:szCs w:val="24"/>
          <w:lang w:val="uk-UA" w:eastAsia="uk-UA"/>
        </w:rPr>
        <w:t xml:space="preserve">Мета дисципліни </w:t>
      </w:r>
      <w:r w:rsidRPr="00062624">
        <w:rPr>
          <w:sz w:val="24"/>
          <w:szCs w:val="24"/>
          <w:lang w:val="uk-UA"/>
        </w:rPr>
        <w:t>«Культурний та етнічний туризм» є формування у студентів вміння робити етнічну та культурну туристсько-країнознавчу характеристику будь-якої країни чи регіону як сукупності умов організації і розвитку туризму.</w:t>
      </w:r>
    </w:p>
    <w:p w:rsidR="00775CB7" w:rsidRPr="00062624" w:rsidRDefault="00973D9B" w:rsidP="00B12C83">
      <w:pPr>
        <w:ind w:firstLine="709"/>
        <w:jc w:val="both"/>
        <w:rPr>
          <w:b/>
          <w:bCs/>
          <w:sz w:val="24"/>
          <w:szCs w:val="24"/>
          <w:lang w:val="uk-UA"/>
        </w:rPr>
      </w:pPr>
      <w:r w:rsidRPr="00062624">
        <w:rPr>
          <w:b/>
          <w:bCs/>
          <w:sz w:val="24"/>
          <w:szCs w:val="24"/>
          <w:lang w:val="uk-UA"/>
        </w:rPr>
        <w:t>Завдання курсу</w:t>
      </w:r>
      <w:r w:rsidR="00775CB7" w:rsidRPr="00062624">
        <w:rPr>
          <w:b/>
          <w:bCs/>
          <w:sz w:val="24"/>
          <w:szCs w:val="24"/>
          <w:lang w:val="uk-UA"/>
        </w:rPr>
        <w:t>:</w:t>
      </w:r>
    </w:p>
    <w:p w:rsidR="00062624" w:rsidRPr="00062624" w:rsidRDefault="00062624" w:rsidP="00062624">
      <w:pPr>
        <w:adjustRightInd w:val="0"/>
        <w:ind w:firstLine="561"/>
        <w:jc w:val="both"/>
        <w:rPr>
          <w:sz w:val="24"/>
          <w:szCs w:val="24"/>
        </w:rPr>
      </w:pPr>
      <w:r w:rsidRPr="00062624">
        <w:rPr>
          <w:sz w:val="24"/>
          <w:szCs w:val="24"/>
        </w:rPr>
        <w:lastRenderedPageBreak/>
        <w:t>– ознайомити здобувачів вищої освіти з різними історичними, архітектурними або культурними епохами;</w:t>
      </w:r>
    </w:p>
    <w:p w:rsidR="00062624" w:rsidRPr="00062624" w:rsidRDefault="00062624" w:rsidP="00062624">
      <w:pPr>
        <w:adjustRightInd w:val="0"/>
        <w:ind w:firstLine="561"/>
        <w:jc w:val="both"/>
        <w:rPr>
          <w:sz w:val="24"/>
          <w:szCs w:val="24"/>
        </w:rPr>
      </w:pPr>
      <w:r w:rsidRPr="00062624">
        <w:rPr>
          <w:sz w:val="24"/>
          <w:szCs w:val="24"/>
        </w:rPr>
        <w:t>– розкрити джерела культурного туризму в історії культури, прослідкувавши динаміку розвитку подорожей, їх мету, завдання і соціокультурні наслідки;</w:t>
      </w:r>
    </w:p>
    <w:p w:rsidR="00062624" w:rsidRPr="00062624" w:rsidRDefault="00062624" w:rsidP="00062624">
      <w:pPr>
        <w:adjustRightInd w:val="0"/>
        <w:ind w:firstLine="561"/>
        <w:jc w:val="both"/>
        <w:rPr>
          <w:sz w:val="24"/>
          <w:szCs w:val="24"/>
        </w:rPr>
      </w:pPr>
      <w:r w:rsidRPr="00062624">
        <w:rPr>
          <w:sz w:val="24"/>
          <w:szCs w:val="24"/>
        </w:rPr>
        <w:t>– розглянути культурний та етнічний туризм у зв’язку з певним типом культури, виявивши особливості мотивації подорожей, дати характеристику людині, що подорожує, у різних культурах;</w:t>
      </w:r>
    </w:p>
    <w:p w:rsidR="00062624" w:rsidRPr="00062624" w:rsidRDefault="00062624" w:rsidP="00062624">
      <w:pPr>
        <w:pStyle w:val="Default"/>
        <w:spacing w:after="36"/>
        <w:ind w:firstLine="709"/>
        <w:jc w:val="both"/>
      </w:pPr>
      <w:r w:rsidRPr="00062624">
        <w:t xml:space="preserve">– розкрити особливості українського культурного та етнічного туризму, його історію і особливості розвитку, проаналізувати його сучасний стан; </w:t>
      </w:r>
    </w:p>
    <w:p w:rsidR="00062624" w:rsidRPr="00062624" w:rsidRDefault="00062624" w:rsidP="00062624">
      <w:pPr>
        <w:pStyle w:val="Default"/>
        <w:ind w:firstLine="709"/>
        <w:jc w:val="both"/>
      </w:pPr>
      <w:r w:rsidRPr="00062624">
        <w:t xml:space="preserve">– показати географію сучасного культурного та етнічного туризму на міжнародному рівні, головні тенденції і перспективи його розвитку. </w:t>
      </w:r>
    </w:p>
    <w:p w:rsidR="00755D69" w:rsidRPr="00062624" w:rsidRDefault="00755D69" w:rsidP="00B12C83">
      <w:pPr>
        <w:pStyle w:val="a4"/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</w:p>
    <w:p w:rsidR="00862EAF" w:rsidRPr="00062624" w:rsidRDefault="00973D9B" w:rsidP="00B12C83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062624">
        <w:rPr>
          <w:b/>
          <w:sz w:val="24"/>
          <w:szCs w:val="24"/>
          <w:lang w:val="uk-UA"/>
        </w:rPr>
        <w:t>Результати навчання:</w:t>
      </w:r>
    </w:p>
    <w:p w:rsidR="00755D69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</w:r>
      <w:r w:rsidR="00755D69" w:rsidRPr="00062624">
        <w:rPr>
          <w:sz w:val="24"/>
          <w:szCs w:val="24"/>
          <w:lang w:val="uk-UA"/>
        </w:rPr>
        <w:t> </w:t>
      </w:r>
      <w:r w:rsidRPr="00062624">
        <w:rPr>
          <w:sz w:val="24"/>
          <w:szCs w:val="24"/>
          <w:lang w:val="uk-UA"/>
        </w:rPr>
        <w:t>знати і розуміти основні форми і види туризму та рекреаційного потенціалу, їхній поділ;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> поєднувати національні традиції і звичаї народів, ураховувати культурні відмінності націй при міжособистісній взаємодії;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 xml:space="preserve"> вміти аналізувати рекреаційно-туристичний потенціал території;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> визначати місце і роль культурного та етнічного туризму при формуванні загальнонаціонального культурно-комунікаційного простору та історичної пам’яті; при подоланні взаємних негативних стереотипів між регіональними та етнічними групами.</w:t>
      </w:r>
    </w:p>
    <w:p w:rsidR="00266300" w:rsidRDefault="00266300" w:rsidP="00B12C83">
      <w:pPr>
        <w:pStyle w:val="a4"/>
        <w:tabs>
          <w:tab w:val="left" w:pos="284"/>
          <w:tab w:val="left" w:pos="567"/>
        </w:tabs>
        <w:ind w:left="0"/>
        <w:jc w:val="center"/>
        <w:rPr>
          <w:b/>
          <w:sz w:val="24"/>
          <w:szCs w:val="24"/>
          <w:lang w:val="uk-UA"/>
        </w:rPr>
      </w:pPr>
    </w:p>
    <w:p w:rsidR="00973D9B" w:rsidRPr="00C25D3E" w:rsidRDefault="004401B3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C25D3E">
        <w:rPr>
          <w:b/>
          <w:sz w:val="24"/>
          <w:szCs w:val="24"/>
          <w:lang w:val="uk-UA"/>
        </w:rPr>
        <w:t>4. </w:t>
      </w:r>
      <w:r w:rsidR="00D8308C" w:rsidRPr="00C25D3E">
        <w:rPr>
          <w:b/>
          <w:sz w:val="24"/>
          <w:szCs w:val="24"/>
          <w:lang w:val="uk-UA"/>
        </w:rPr>
        <w:t>Структура курсу</w:t>
      </w:r>
    </w:p>
    <w:p w:rsidR="0006498D" w:rsidRDefault="0006498D" w:rsidP="00B12C83">
      <w:pPr>
        <w:widowControl w:val="0"/>
        <w:tabs>
          <w:tab w:val="left" w:pos="1134"/>
        </w:tabs>
        <w:jc w:val="center"/>
        <w:rPr>
          <w:sz w:val="24"/>
          <w:szCs w:val="24"/>
          <w:lang w:val="uk-UA"/>
        </w:rPr>
      </w:pPr>
    </w:p>
    <w:tbl>
      <w:tblPr>
        <w:tblW w:w="525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64"/>
      </w:tblGrid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 w:right="103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1. Теоретичні основи та структура</w:t>
            </w:r>
            <w:r w:rsidRPr="00D94A09">
              <w:rPr>
                <w:spacing w:val="1"/>
                <w:sz w:val="24"/>
              </w:rPr>
              <w:t xml:space="preserve"> </w:t>
            </w:r>
            <w:r w:rsidRPr="00D94A09">
              <w:rPr>
                <w:sz w:val="24"/>
              </w:rPr>
              <w:t>етнічного та культурного країнознавства.</w:t>
            </w:r>
            <w:r w:rsidRPr="00D94A09">
              <w:rPr>
                <w:spacing w:val="-5"/>
                <w:sz w:val="24"/>
              </w:rPr>
              <w:t xml:space="preserve"> </w:t>
            </w:r>
            <w:r w:rsidRPr="00D94A09">
              <w:rPr>
                <w:sz w:val="24"/>
              </w:rPr>
              <w:t>Функції,</w:t>
            </w:r>
            <w:r w:rsidRPr="00D94A09">
              <w:rPr>
                <w:spacing w:val="-6"/>
                <w:sz w:val="24"/>
              </w:rPr>
              <w:t xml:space="preserve"> </w:t>
            </w:r>
            <w:r w:rsidRPr="00D94A09">
              <w:rPr>
                <w:sz w:val="24"/>
              </w:rPr>
              <w:t xml:space="preserve">підходи і принципи комплексних  етнічних та культурних </w:t>
            </w:r>
            <w:r w:rsidRPr="00D94A09">
              <w:rPr>
                <w:spacing w:val="-58"/>
                <w:sz w:val="24"/>
              </w:rPr>
              <w:t xml:space="preserve"> </w:t>
            </w:r>
            <w:r w:rsidRPr="00D94A09">
              <w:rPr>
                <w:sz w:val="24"/>
              </w:rPr>
              <w:t>країнознавчих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досліджень.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spacing w:line="268" w:lineRule="exact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2.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Етнографія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і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країнознавство.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Етнічне та політичне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розуміння</w:t>
            </w:r>
            <w:r w:rsidRPr="00D94A09">
              <w:rPr>
                <w:spacing w:val="-4"/>
                <w:sz w:val="24"/>
              </w:rPr>
              <w:t xml:space="preserve"> </w:t>
            </w:r>
            <w:r w:rsidRPr="00D94A09">
              <w:rPr>
                <w:sz w:val="24"/>
              </w:rPr>
              <w:t>націй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та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їх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країнознавчий</w:t>
            </w:r>
            <w:r w:rsidRPr="00D94A09">
              <w:rPr>
                <w:spacing w:val="-57"/>
                <w:sz w:val="24"/>
              </w:rPr>
              <w:t xml:space="preserve">                                        </w:t>
            </w:r>
            <w:r w:rsidRPr="00D94A09">
              <w:rPr>
                <w:sz w:val="24"/>
              </w:rPr>
              <w:t>зміст.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spacing w:line="276" w:lineRule="exact"/>
              <w:ind w:left="-30" w:right="143"/>
              <w:jc w:val="both"/>
              <w:rPr>
                <w:sz w:val="24"/>
              </w:rPr>
            </w:pPr>
            <w:r w:rsidRPr="00D94A09">
              <w:rPr>
                <w:sz w:val="24"/>
              </w:rPr>
              <w:t xml:space="preserve">Тема 3. Історичні етапи національно-культурного </w:t>
            </w:r>
            <w:r w:rsidRPr="00D94A09">
              <w:rPr>
                <w:spacing w:val="-57"/>
                <w:sz w:val="24"/>
              </w:rPr>
              <w:t xml:space="preserve"> </w:t>
            </w:r>
            <w:r w:rsidRPr="00D94A09">
              <w:rPr>
                <w:sz w:val="24"/>
              </w:rPr>
              <w:t>відродження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та етнічна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асиміляція.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spacing w:line="272" w:lineRule="exact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4.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Етнокультурне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й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релігійне країнознавство.</w:t>
            </w:r>
            <w:r w:rsidRPr="00D94A09">
              <w:rPr>
                <w:spacing w:val="-6"/>
                <w:sz w:val="24"/>
              </w:rPr>
              <w:t xml:space="preserve"> </w:t>
            </w:r>
            <w:r w:rsidRPr="00D94A09">
              <w:rPr>
                <w:sz w:val="24"/>
              </w:rPr>
              <w:t>Етнокультура</w:t>
            </w:r>
            <w:r w:rsidRPr="00D94A09">
              <w:rPr>
                <w:spacing w:val="-5"/>
                <w:sz w:val="24"/>
              </w:rPr>
              <w:t xml:space="preserve"> </w:t>
            </w:r>
            <w:r w:rsidRPr="00D94A09">
              <w:rPr>
                <w:sz w:val="24"/>
              </w:rPr>
              <w:t>в</w:t>
            </w:r>
            <w:r w:rsidRPr="00D94A09">
              <w:rPr>
                <w:spacing w:val="-6"/>
                <w:sz w:val="24"/>
              </w:rPr>
              <w:t xml:space="preserve"> </w:t>
            </w:r>
            <w:r w:rsidRPr="00D94A09">
              <w:rPr>
                <w:sz w:val="24"/>
              </w:rPr>
              <w:t>системі</w:t>
            </w:r>
            <w:r w:rsidRPr="00D94A09">
              <w:rPr>
                <w:spacing w:val="-57"/>
                <w:sz w:val="24"/>
              </w:rPr>
              <w:t xml:space="preserve">                     </w:t>
            </w:r>
            <w:r w:rsidRPr="00D94A09">
              <w:rPr>
                <w:sz w:val="24"/>
              </w:rPr>
              <w:t>країнознавства.</w:t>
            </w:r>
          </w:p>
        </w:tc>
      </w:tr>
      <w:tr w:rsidR="00AA275B" w:rsidRPr="00D94A09" w:rsidTr="00234ECC">
        <w:trPr>
          <w:trHeight w:val="631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5. Населення та соціальна сфера в</w:t>
            </w:r>
            <w:r w:rsidRPr="00D94A09">
              <w:rPr>
                <w:spacing w:val="1"/>
                <w:sz w:val="24"/>
              </w:rPr>
              <w:t xml:space="preserve"> </w:t>
            </w:r>
            <w:r w:rsidRPr="00D94A09">
              <w:rPr>
                <w:sz w:val="24"/>
              </w:rPr>
              <w:t>етнічному та культурному</w:t>
            </w:r>
            <w:r w:rsidRPr="00D94A09">
              <w:rPr>
                <w:spacing w:val="-6"/>
                <w:sz w:val="24"/>
              </w:rPr>
              <w:t xml:space="preserve"> </w:t>
            </w:r>
            <w:r w:rsidRPr="00D94A09">
              <w:rPr>
                <w:sz w:val="24"/>
              </w:rPr>
              <w:t>середовищі.</w:t>
            </w:r>
            <w:r w:rsidRPr="00D94A09">
              <w:rPr>
                <w:spacing w:val="-3"/>
                <w:sz w:val="24"/>
              </w:rPr>
              <w:t xml:space="preserve"> </w:t>
            </w:r>
            <w:r w:rsidRPr="00D94A09">
              <w:rPr>
                <w:sz w:val="24"/>
              </w:rPr>
              <w:t>Релігійно-конфесійний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склад населення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та</w:t>
            </w:r>
            <w:r w:rsidRPr="00D94A09">
              <w:rPr>
                <w:spacing w:val="-1"/>
                <w:sz w:val="24"/>
              </w:rPr>
              <w:t xml:space="preserve"> </w:t>
            </w:r>
            <w:r w:rsidRPr="00D94A09">
              <w:rPr>
                <w:sz w:val="24"/>
              </w:rPr>
              <w:t>його</w:t>
            </w:r>
            <w:r w:rsidRPr="00D94A09">
              <w:rPr>
                <w:spacing w:val="-2"/>
                <w:sz w:val="24"/>
              </w:rPr>
              <w:t xml:space="preserve"> </w:t>
            </w:r>
            <w:r w:rsidRPr="00D94A09">
              <w:rPr>
                <w:sz w:val="24"/>
              </w:rPr>
              <w:t>динаміка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6. Культура та мистецтво в контексті сучасних духовних цінностей країн і регіонів.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7. Етнокультурна складова туристичного продукту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8. Світові цивілізації та сучасні етноси.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9. Європейський етнічний та культурний регіон.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10. Арабо-мусульманський етнічний та культурний регіон.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11. Етнокультурний регіон Східної, Південно-Східної та Західної Азії.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12. Латиноамериканський етнокультурний регіон.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13. Африканський етнічний та культурний регіон.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14. Етнічний та культурний світ Австралії та Океанії.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ind w:left="-30"/>
              <w:jc w:val="both"/>
              <w:rPr>
                <w:sz w:val="24"/>
              </w:rPr>
            </w:pPr>
            <w:r w:rsidRPr="00D94A09">
              <w:rPr>
                <w:sz w:val="24"/>
              </w:rPr>
              <w:t>Тема 15. Український етнічний та культурний туристичний продукт.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D94A09">
              <w:rPr>
                <w:b/>
                <w:bCs/>
                <w:color w:val="000000"/>
                <w:sz w:val="24"/>
                <w:szCs w:val="24"/>
                <w:lang w:val="uk-UA"/>
              </w:rPr>
              <w:t>ПРАКТИЧНІ ЗАНЯТТЯ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395"/>
              </w:tabs>
              <w:ind w:left="-30" w:firstLine="17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1. Теоретичні основи та структура етнічного та культурного країнознавства.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1"/>
              </w:numPr>
              <w:tabs>
                <w:tab w:val="left" w:pos="395"/>
                <w:tab w:val="left" w:pos="468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Політична карта світу. Етапи формування політичної карти світу.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1"/>
              </w:numPr>
              <w:tabs>
                <w:tab w:val="left" w:pos="395"/>
                <w:tab w:val="left" w:pos="468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 xml:space="preserve">Нові тенденції розвитку та вплив етнічного фактору на трансформацію політичної карти світу. 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1"/>
              </w:numPr>
              <w:tabs>
                <w:tab w:val="left" w:pos="395"/>
                <w:tab w:val="left" w:pos="468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Політико-територіальні утворення з різним міжнародно-правовим статусом.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395"/>
              </w:tabs>
              <w:ind w:left="-30" w:firstLine="17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2. Етнографія і країнознавство.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spacing w:before="1"/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Поняття про етносферу та її структура.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spacing w:before="1"/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lastRenderedPageBreak/>
              <w:t>Поняття етногенезу. Етнічні групи. Етнічні межі.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  <w:tab w:val="left" w:pos="1863"/>
                <w:tab w:val="left" w:pos="3246"/>
                <w:tab w:val="left" w:pos="4680"/>
                <w:tab w:val="left" w:pos="5457"/>
                <w:tab w:val="left" w:pos="6676"/>
                <w:tab w:val="left" w:pos="777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Еволюція</w:t>
            </w:r>
            <w:r w:rsidRPr="00D94A09">
              <w:rPr>
                <w:sz w:val="24"/>
                <w:szCs w:val="24"/>
              </w:rPr>
              <w:tab/>
              <w:t>етнічних</w:t>
            </w:r>
            <w:r w:rsidRPr="00D94A09">
              <w:rPr>
                <w:sz w:val="24"/>
                <w:szCs w:val="24"/>
              </w:rPr>
              <w:tab/>
              <w:t>спільнот:</w:t>
            </w:r>
            <w:r w:rsidRPr="00D94A09">
              <w:rPr>
                <w:sz w:val="24"/>
                <w:szCs w:val="24"/>
              </w:rPr>
              <w:tab/>
              <w:t>рід,</w:t>
            </w:r>
            <w:r w:rsidRPr="00D94A09">
              <w:rPr>
                <w:sz w:val="24"/>
                <w:szCs w:val="24"/>
              </w:rPr>
              <w:tab/>
              <w:t>плем’я,</w:t>
            </w:r>
            <w:r w:rsidRPr="00D94A09">
              <w:rPr>
                <w:sz w:val="24"/>
                <w:szCs w:val="24"/>
              </w:rPr>
              <w:tab/>
              <w:t>народ,</w:t>
            </w:r>
            <w:r w:rsidRPr="00D94A09">
              <w:rPr>
                <w:sz w:val="24"/>
                <w:szCs w:val="24"/>
              </w:rPr>
              <w:tab/>
              <w:t>нація. Етногеографічні фактори (схема).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spacing w:before="1"/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Взаємодія етносу і географічного середовища.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Східна Африка – регіон антропогенезу.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Основні компоненти етнокультурного країнознавства.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395"/>
                <w:tab w:val="left" w:pos="537"/>
              </w:tabs>
              <w:spacing w:before="1"/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Традиційно-побутова культура – головний метод дослідження в етнографії.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0"/>
              </w:numPr>
              <w:tabs>
                <w:tab w:val="left" w:pos="-30"/>
                <w:tab w:val="left" w:pos="289"/>
                <w:tab w:val="left" w:pos="395"/>
                <w:tab w:val="left" w:pos="537"/>
              </w:tabs>
              <w:ind w:left="-30" w:firstLine="17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Типологія країн світу за етнонаціональним складом і ступенем етнічного впливу.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lastRenderedPageBreak/>
              <w:t>Практичне заняття 3. Історичні етапи національно-культурного відродження та етнічна асиміляція.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Культура, роль і становленні сучасних держав.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Поняття етнічної території.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Історичні етапи національно-культурного відродження.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Культурний суверенітет в умовах глобалізації. Діаспора. Етнічна асиміляція.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системи життєзабезпечення. Етнічні потреби людини.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2"/>
              </w:numPr>
              <w:tabs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особливості харчування. Етнічний характер.</w:t>
            </w:r>
          </w:p>
          <w:p w:rsidR="00AA275B" w:rsidRPr="00D94A09" w:rsidRDefault="00AA275B" w:rsidP="00AA275B">
            <w:pPr>
              <w:widowControl w:val="0"/>
              <w:numPr>
                <w:ilvl w:val="1"/>
                <w:numId w:val="32"/>
              </w:numPr>
              <w:tabs>
                <w:tab w:val="left" w:pos="537"/>
              </w:tabs>
              <w:autoSpaceDE w:val="0"/>
              <w:autoSpaceDN w:val="0"/>
              <w:ind w:left="0" w:firstLine="112"/>
              <w:jc w:val="both"/>
              <w:rPr>
                <w:sz w:val="24"/>
                <w:szCs w:val="24"/>
                <w:lang w:val="uk-UA"/>
              </w:rPr>
            </w:pPr>
            <w:r w:rsidRPr="00D94A09">
              <w:rPr>
                <w:sz w:val="24"/>
                <w:szCs w:val="24"/>
                <w:lang w:val="uk-UA"/>
              </w:rPr>
              <w:t>Сучасні етнополітичні системи (держави-нації).</w:t>
            </w:r>
          </w:p>
        </w:tc>
      </w:tr>
      <w:tr w:rsidR="00AA275B" w:rsidRPr="00D94A09" w:rsidTr="00234ECC">
        <w:trPr>
          <w:trHeight w:val="408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0"/>
              <w:jc w:val="both"/>
              <w:rPr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4. Етнокультурне й релігійне країнознавство</w:t>
            </w:r>
            <w:r w:rsidRPr="00D94A09">
              <w:rPr>
                <w:sz w:val="24"/>
                <w:szCs w:val="24"/>
              </w:rPr>
              <w:t>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3"/>
              </w:numPr>
              <w:tabs>
                <w:tab w:val="left" w:pos="-30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Місце релігії та церкви в сучасному суспільному житті, їх роль у туристичному пізнанні 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3"/>
              </w:numPr>
              <w:tabs>
                <w:tab w:val="left" w:pos="-30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Рівень релігійності населення країни. Релігія і міжнаціональні відносини. Значення релігії в етнокультурному країнознавстві.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3"/>
              </w:numPr>
              <w:tabs>
                <w:tab w:val="left" w:pos="-30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 xml:space="preserve">Етнокультура як феномен етнічного буття. Функції етнічної культури. 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3"/>
              </w:numPr>
              <w:tabs>
                <w:tab w:val="left" w:pos="-30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Система традицій, колективна пам’ять, акумуляція етнокультурної інформації між поколіннями.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3"/>
              </w:numPr>
              <w:tabs>
                <w:tab w:val="left" w:pos="-30"/>
                <w:tab w:val="left" w:pos="537"/>
                <w:tab w:val="left" w:pos="1326"/>
                <w:tab w:val="left" w:pos="3105"/>
                <w:tab w:val="left" w:pos="4563"/>
                <w:tab w:val="left" w:pos="5059"/>
                <w:tab w:val="left" w:pos="6352"/>
                <w:tab w:val="left" w:pos="722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Основи</w:t>
            </w:r>
            <w:r w:rsidRPr="00D94A09">
              <w:rPr>
                <w:sz w:val="24"/>
                <w:szCs w:val="24"/>
              </w:rPr>
              <w:tab/>
              <w:t>міжкультурної</w:t>
            </w:r>
            <w:r w:rsidRPr="00D94A09">
              <w:rPr>
                <w:sz w:val="24"/>
                <w:szCs w:val="24"/>
              </w:rPr>
              <w:tab/>
              <w:t>комунікації</w:t>
            </w:r>
            <w:r w:rsidRPr="00D94A09">
              <w:rPr>
                <w:sz w:val="24"/>
                <w:szCs w:val="24"/>
              </w:rPr>
              <w:tab/>
              <w:t>як</w:t>
            </w:r>
            <w:r w:rsidRPr="00D94A09">
              <w:rPr>
                <w:sz w:val="24"/>
                <w:szCs w:val="24"/>
              </w:rPr>
              <w:tab/>
              <w:t>необхідна</w:t>
            </w:r>
            <w:r w:rsidRPr="00D94A09">
              <w:rPr>
                <w:sz w:val="24"/>
                <w:szCs w:val="24"/>
              </w:rPr>
              <w:tab/>
              <w:t>умова практичного застосування знань з етнічного та культурного країнознавства у туризмі.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537"/>
              </w:tabs>
              <w:ind w:left="-3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5. Населення та соціальна сфера в етнічному та культурному середовищі. Релігійно-конфесійний склад населення та його динаміка.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Чисельність та динаміка населення світу в розрізі окремих країн і регіонів.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Етнічний склад населення світу.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Мовний склад населення. Мова – віддзеркалення культури 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Релігійний склад населення світу.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Расовий склад населення. Антропологічні особливості людських рас.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4"/>
              </w:numPr>
              <w:tabs>
                <w:tab w:val="left" w:pos="288"/>
                <w:tab w:val="left" w:pos="537"/>
              </w:tabs>
              <w:spacing w:before="1"/>
              <w:ind w:left="-3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Міжнародний індекс щастя та його етнокультурні особливості.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537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6. Культура та мистецтво в контексті сучасних духовних цінностей країн і регіонів.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Внесок культури та мистецтва у туристичну презентацію 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Особливості етнічних країнознавчих досліджень науки та засобів масової інформації.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Фольклор, національний етикет, звичаї та обряди, вірування і повір’я.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Народний побут й архітектура, одяг і ремесла.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Національна кухня, національні свята, фестивалі.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5"/>
              </w:numPr>
              <w:tabs>
                <w:tab w:val="left" w:pos="468"/>
                <w:tab w:val="left" w:pos="537"/>
              </w:tabs>
              <w:spacing w:before="1"/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Народна творчість національних меншин. Значимість етнографічної бази у туристичній діяльності та її зростання.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537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7. Етнічна та культурна складова туристичного продукту.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6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Етнічний та культурний компонент – основа формування зарубіжного туристичного продукту.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6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Європейський досвід організації етнографічного туризму.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6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Азійський досвід організації етнографічного туризму.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6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Американський досвід організації етнографічного туризму.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6"/>
              </w:numPr>
              <w:tabs>
                <w:tab w:val="left" w:pos="468"/>
                <w:tab w:val="left" w:pos="537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Етнічний та культурний компонент як стимул для розвитку українського туристичного продукту.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679"/>
              </w:tabs>
              <w:ind w:left="-30" w:firstLine="254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lastRenderedPageBreak/>
              <w:t>Практичне заняття 8. Світові цивілізації та сучасні етноси.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7"/>
              </w:numPr>
              <w:tabs>
                <w:tab w:val="left" w:pos="288"/>
                <w:tab w:val="left" w:pos="679"/>
              </w:tabs>
              <w:ind w:left="-3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Сутність цивілізаційного підходу в етнічному та культурному країнознавстві.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7"/>
              </w:numPr>
              <w:tabs>
                <w:tab w:val="left" w:pos="288"/>
                <w:tab w:val="left" w:pos="679"/>
              </w:tabs>
              <w:ind w:left="-3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Розвиток людства з цивілізаційних позицій згідно А.Д. Тойнбі. Параметри цивілізації.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7"/>
              </w:numPr>
              <w:tabs>
                <w:tab w:val="left" w:pos="288"/>
                <w:tab w:val="left" w:pos="679"/>
              </w:tabs>
              <w:ind w:left="-3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Схід як осередок і джерело світової цивілізації («річкові цивілізації» Нілу, Тигру, Євфрату, Інду, Гангу, Меконгу, Хуанхе).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7"/>
              </w:numPr>
              <w:tabs>
                <w:tab w:val="left" w:pos="288"/>
                <w:tab w:val="left" w:pos="679"/>
              </w:tabs>
              <w:ind w:left="-3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Стадії розвитку цивілізацій. Тісний зв'язок цивілізації із світовою релігією.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7"/>
              </w:numPr>
              <w:tabs>
                <w:tab w:val="left" w:pos="288"/>
                <w:tab w:val="left" w:pos="679"/>
                <w:tab w:val="left" w:pos="1375"/>
                <w:tab w:val="left" w:pos="2608"/>
                <w:tab w:val="left" w:pos="4030"/>
                <w:tab w:val="left" w:pos="5167"/>
                <w:tab w:val="left" w:pos="6289"/>
                <w:tab w:val="left" w:pos="7713"/>
              </w:tabs>
              <w:ind w:left="-3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Критерії</w:t>
            </w:r>
            <w:r w:rsidRPr="00D94A09">
              <w:rPr>
                <w:sz w:val="24"/>
                <w:szCs w:val="24"/>
              </w:rPr>
              <w:tab/>
              <w:t>виділення</w:t>
            </w:r>
            <w:r w:rsidRPr="00D94A09">
              <w:rPr>
                <w:sz w:val="24"/>
                <w:szCs w:val="24"/>
              </w:rPr>
              <w:tab/>
              <w:t>цивілізацій. Причини</w:t>
            </w:r>
            <w:r w:rsidRPr="00D94A09">
              <w:rPr>
                <w:sz w:val="24"/>
                <w:szCs w:val="24"/>
              </w:rPr>
              <w:tab/>
              <w:t>занепаду</w:t>
            </w:r>
          </w:p>
          <w:p w:rsidR="00AA275B" w:rsidRPr="00D94A09" w:rsidRDefault="00AA275B" w:rsidP="00234ECC">
            <w:pPr>
              <w:pStyle w:val="TableParagraph"/>
              <w:tabs>
                <w:tab w:val="left" w:pos="288"/>
                <w:tab w:val="left" w:pos="679"/>
                <w:tab w:val="left" w:pos="1375"/>
                <w:tab w:val="left" w:pos="2608"/>
                <w:tab w:val="left" w:pos="4030"/>
                <w:tab w:val="left" w:pos="5167"/>
                <w:tab w:val="left" w:pos="6289"/>
                <w:tab w:val="left" w:pos="7713"/>
              </w:tabs>
              <w:ind w:left="-30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цивілізацій.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9-10. Європейський етнічний та культурний регіон.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8"/>
              </w:numPr>
              <w:tabs>
                <w:tab w:val="left" w:pos="221"/>
                <w:tab w:val="left" w:pos="679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Європа – історичне ядро розвитку стародавніх цивілізацій.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8"/>
              </w:numPr>
              <w:tabs>
                <w:tab w:val="left" w:pos="221"/>
                <w:tab w:val="left" w:pos="679"/>
                <w:tab w:val="left" w:pos="2546"/>
                <w:tab w:val="left" w:pos="2954"/>
                <w:tab w:val="left" w:pos="3774"/>
                <w:tab w:val="left" w:pos="5035"/>
                <w:tab w:val="left" w:pos="664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Протестантизм</w:t>
            </w:r>
            <w:r w:rsidRPr="00D94A09">
              <w:rPr>
                <w:sz w:val="24"/>
                <w:szCs w:val="24"/>
              </w:rPr>
              <w:tab/>
              <w:t>–</w:t>
            </w:r>
            <w:r w:rsidRPr="00D94A09">
              <w:rPr>
                <w:sz w:val="24"/>
                <w:szCs w:val="24"/>
              </w:rPr>
              <w:tab/>
              <w:t>ядро</w:t>
            </w:r>
            <w:r w:rsidRPr="00D94A09">
              <w:rPr>
                <w:sz w:val="24"/>
                <w:szCs w:val="24"/>
              </w:rPr>
              <w:tab/>
              <w:t>Західної</w:t>
            </w:r>
            <w:r w:rsidRPr="00D94A09">
              <w:rPr>
                <w:sz w:val="24"/>
                <w:szCs w:val="24"/>
              </w:rPr>
              <w:tab/>
              <w:t>цивілізації. Протестантська культура і етика.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8"/>
              </w:numPr>
              <w:tabs>
                <w:tab w:val="left" w:pos="221"/>
                <w:tab w:val="left" w:pos="679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Південна Європа – колиска католицизму. Культура католицького світу.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8"/>
              </w:numPr>
              <w:tabs>
                <w:tab w:val="left" w:pos="221"/>
                <w:tab w:val="left" w:pos="679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Східна Європа – рубіж православ’я і католицизму. Географія Православної церкви. Поняття євразійського світу.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8"/>
              </w:numPr>
              <w:tabs>
                <w:tab w:val="left" w:pos="221"/>
                <w:tab w:val="left" w:pos="679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Географія мовних сімей Європи. Європейські свята. Європейська</w:t>
            </w:r>
            <w:r w:rsidRPr="00D94A09">
              <w:rPr>
                <w:sz w:val="24"/>
                <w:szCs w:val="24"/>
              </w:rPr>
              <w:tab/>
              <w:t>цивілізація</w:t>
            </w:r>
            <w:r w:rsidRPr="00D94A09">
              <w:rPr>
                <w:sz w:val="24"/>
                <w:szCs w:val="24"/>
              </w:rPr>
              <w:tab/>
              <w:t>в Північній</w:t>
            </w:r>
            <w:r w:rsidRPr="00D94A09">
              <w:rPr>
                <w:sz w:val="24"/>
                <w:szCs w:val="24"/>
              </w:rPr>
              <w:tab/>
              <w:t>Америці.</w:t>
            </w:r>
            <w:r w:rsidRPr="00D94A09">
              <w:rPr>
                <w:sz w:val="24"/>
                <w:szCs w:val="24"/>
              </w:rPr>
              <w:tab/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  <w:tab w:val="left" w:pos="679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11. Арабо-мусульманський етнічний та культурний регіон.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9"/>
              </w:numPr>
              <w:tabs>
                <w:tab w:val="left" w:pos="221"/>
                <w:tab w:val="left" w:pos="46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Арабо-мусульманський світ та його структура.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9"/>
              </w:numPr>
              <w:tabs>
                <w:tab w:val="left" w:pos="221"/>
                <w:tab w:val="left" w:pos="468"/>
                <w:tab w:val="left" w:pos="679"/>
              </w:tabs>
              <w:spacing w:before="2"/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Мусульманські звичаї. Роль жінки в ісламі.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9"/>
              </w:numPr>
              <w:tabs>
                <w:tab w:val="left" w:pos="221"/>
                <w:tab w:val="left" w:pos="468"/>
                <w:tab w:val="left" w:pos="679"/>
                <w:tab w:val="left" w:pos="2810"/>
                <w:tab w:val="left" w:pos="4461"/>
                <w:tab w:val="left" w:pos="4764"/>
                <w:tab w:val="left" w:pos="6166"/>
                <w:tab w:val="left" w:pos="7014"/>
                <w:tab w:val="left" w:pos="844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та культурні</w:t>
            </w:r>
            <w:r w:rsidRPr="00D94A09">
              <w:rPr>
                <w:sz w:val="24"/>
                <w:szCs w:val="24"/>
              </w:rPr>
              <w:tab/>
              <w:t>особливості</w:t>
            </w:r>
            <w:r w:rsidRPr="00D94A09">
              <w:rPr>
                <w:sz w:val="24"/>
                <w:szCs w:val="24"/>
              </w:rPr>
              <w:tab/>
              <w:t>і</w:t>
            </w:r>
            <w:r w:rsidRPr="00D94A09">
              <w:rPr>
                <w:sz w:val="24"/>
                <w:szCs w:val="24"/>
              </w:rPr>
              <w:tab/>
              <w:t>спадщина</w:t>
            </w:r>
            <w:r w:rsidRPr="00D94A09">
              <w:rPr>
                <w:sz w:val="24"/>
                <w:szCs w:val="24"/>
              </w:rPr>
              <w:tab/>
              <w:t>країн Близького і Середнього Сходу. Арабські святині.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9"/>
              </w:numPr>
              <w:tabs>
                <w:tab w:val="left" w:pos="221"/>
                <w:tab w:val="left" w:pos="468"/>
                <w:tab w:val="left" w:pos="679"/>
                <w:tab w:val="left" w:pos="1678"/>
                <w:tab w:val="left" w:pos="2412"/>
                <w:tab w:val="left" w:pos="2767"/>
                <w:tab w:val="left" w:pos="3916"/>
                <w:tab w:val="left" w:pos="5555"/>
                <w:tab w:val="left" w:pos="6433"/>
                <w:tab w:val="left" w:pos="7618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Середня</w:t>
            </w:r>
            <w:r w:rsidRPr="00D94A09">
              <w:rPr>
                <w:sz w:val="24"/>
                <w:szCs w:val="24"/>
              </w:rPr>
              <w:tab/>
              <w:t>Азія – частина ісламського світу. Ремесла</w:t>
            </w:r>
            <w:r w:rsidRPr="00D94A09">
              <w:rPr>
                <w:sz w:val="24"/>
                <w:szCs w:val="24"/>
              </w:rPr>
              <w:tab/>
              <w:t>народів Середньої Азії.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39"/>
              </w:numPr>
              <w:tabs>
                <w:tab w:val="left" w:pos="221"/>
                <w:tab w:val="left" w:pos="46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історико-культурна спадщина Середньої Азії.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679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12. Етнічний та культурний регіон Східної, Південно-Східної та Західної Азії.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та культурна мозаїка Південної Азії. Етнічний склад населення Південної Азії.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картина Східної і Південно-Східної Азії. Етнічна історико-культурна спадщина регіону.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Індуїзм – відмітна риса культури Південної Азії. Індуїзм і культура регіону.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та культурні особливості Китаю.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та культурні особливості Японії.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0"/>
              </w:numPr>
              <w:tabs>
                <w:tab w:val="left" w:pos="288"/>
                <w:tab w:val="left" w:pos="679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Внесок Східної, Південно-Східної та Західної Азії у загальносвітову культуру.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13. Латиноамериканський етнічний та культурний регіон.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1"/>
              </w:numPr>
              <w:tabs>
                <w:tab w:val="left" w:pos="221"/>
                <w:tab w:val="left" w:pos="679"/>
              </w:tabs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Стародавні цивілізації Латинської Америки.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1"/>
              </w:numPr>
              <w:tabs>
                <w:tab w:val="left" w:pos="221"/>
                <w:tab w:val="left" w:pos="679"/>
              </w:tabs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Особливості сучасної цивілізації Латинської Америки.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1"/>
              </w:numPr>
              <w:tabs>
                <w:tab w:val="left" w:pos="221"/>
                <w:tab w:val="left" w:pos="679"/>
              </w:tabs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Расовий і етнічний склад країн регіону.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1"/>
              </w:numPr>
              <w:tabs>
                <w:tab w:val="left" w:pos="221"/>
                <w:tab w:val="left" w:pos="679"/>
              </w:tabs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історико-культурна спадщина регіону.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1"/>
              </w:numPr>
              <w:tabs>
                <w:tab w:val="left" w:pos="221"/>
                <w:tab w:val="left" w:pos="679"/>
              </w:tabs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Індіанський вплив у культурі Латинської Америки.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0"/>
              <w:jc w:val="both"/>
              <w:rPr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14. Африканський етнічний та культурний регіон</w:t>
            </w:r>
            <w:r w:rsidRPr="00D94A09">
              <w:rPr>
                <w:sz w:val="24"/>
                <w:szCs w:val="24"/>
              </w:rPr>
              <w:t>.</w:t>
            </w:r>
          </w:p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-30" w:firstLine="14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 xml:space="preserve">14.1. Етнічна та культурна мозаїка країн Африканського континенту.     </w:t>
            </w:r>
          </w:p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-30" w:firstLine="14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14.2. Народи і релігії Тропічної Африки.</w:t>
            </w:r>
          </w:p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-30" w:firstLine="14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14.3. Расовий і етнічний склад населення Африки. Етнокультурне районування Африки.</w:t>
            </w:r>
          </w:p>
          <w:p w:rsidR="00AA275B" w:rsidRDefault="00AA275B" w:rsidP="00234ECC">
            <w:pPr>
              <w:pStyle w:val="TableParagraph"/>
              <w:tabs>
                <w:tab w:val="left" w:pos="221"/>
              </w:tabs>
              <w:ind w:left="-30" w:firstLine="14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14.4. Етнічна історико-культурна спадщина регіону.</w:t>
            </w:r>
          </w:p>
          <w:p w:rsidR="00AA275B" w:rsidRPr="00D94A09" w:rsidRDefault="00AA275B" w:rsidP="00234ECC">
            <w:pPr>
              <w:pStyle w:val="TableParagraph"/>
              <w:tabs>
                <w:tab w:val="left" w:pos="221"/>
              </w:tabs>
              <w:ind w:left="-30" w:firstLine="142"/>
              <w:jc w:val="both"/>
              <w:rPr>
                <w:sz w:val="24"/>
                <w:szCs w:val="24"/>
              </w:rPr>
            </w:pP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  <w:tab w:val="left" w:pos="381"/>
              </w:tabs>
              <w:ind w:left="0" w:firstLine="112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t>Практичне заняття 15. Етнічний та культурний світ Австралії та Океанії.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Австралія як фрагмент західноєвропейської культури та західної цивілізації.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Державотворчий етнос в Австралії. Переселенський характер населення.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Корінне населення Австралії, його роль в етнічному та культурному ландшафті.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історико-культурна спадщина регіону.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Етнічна та культурна палітра Океанії. Населення Океанії.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288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Папуаські народи. Народи Меланезії. Народи Мікронезії. Народи Полінезії.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2"/>
              </w:numPr>
              <w:tabs>
                <w:tab w:val="left" w:pos="221"/>
                <w:tab w:val="left" w:pos="381"/>
              </w:tabs>
              <w:ind w:left="0" w:firstLine="112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Синкретичний</w:t>
            </w:r>
            <w:r w:rsidRPr="00D94A09">
              <w:rPr>
                <w:sz w:val="24"/>
                <w:szCs w:val="24"/>
              </w:rPr>
              <w:tab/>
              <w:t>полінезійсько-християнський</w:t>
            </w:r>
            <w:r w:rsidRPr="00D94A09">
              <w:rPr>
                <w:sz w:val="24"/>
                <w:szCs w:val="24"/>
              </w:rPr>
              <w:tab/>
              <w:t xml:space="preserve">культ. Історико-культурна </w:t>
            </w:r>
            <w:r w:rsidRPr="00D94A09">
              <w:rPr>
                <w:sz w:val="24"/>
                <w:szCs w:val="24"/>
              </w:rPr>
              <w:lastRenderedPageBreak/>
              <w:t>спадщина регіону.</w:t>
            </w:r>
          </w:p>
        </w:tc>
      </w:tr>
      <w:tr w:rsidR="00AA275B" w:rsidRPr="00D94A09" w:rsidTr="00234ECC">
        <w:trPr>
          <w:trHeight w:val="20"/>
        </w:trPr>
        <w:tc>
          <w:tcPr>
            <w:tcW w:w="3771" w:type="pct"/>
          </w:tcPr>
          <w:p w:rsidR="00AA275B" w:rsidRPr="00D94A09" w:rsidRDefault="00AA275B" w:rsidP="00234ECC">
            <w:pPr>
              <w:pStyle w:val="TableParagraph"/>
              <w:tabs>
                <w:tab w:val="left" w:pos="221"/>
                <w:tab w:val="left" w:pos="821"/>
              </w:tabs>
              <w:ind w:left="0" w:firstLine="254"/>
              <w:jc w:val="both"/>
              <w:rPr>
                <w:b/>
                <w:sz w:val="24"/>
                <w:szCs w:val="24"/>
              </w:rPr>
            </w:pPr>
            <w:r w:rsidRPr="00D94A09">
              <w:rPr>
                <w:b/>
                <w:sz w:val="24"/>
                <w:szCs w:val="24"/>
              </w:rPr>
              <w:lastRenderedPageBreak/>
              <w:t>Практичне заняття 16-17. Український етнічний та культурний туристичний продукт.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Історичні етапи формування української нації.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spacing w:before="2"/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Етнічний та національний склад населення України. Субетноси українського народу.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території України.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Етнічне районування України.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Етнічні та культурні регіони України.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Національний склад населення Дніпропетровської області.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spacing w:before="2"/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Етнічний та культурний компонент як стимул для розвитку українського туристичного продукту.</w:t>
            </w:r>
          </w:p>
          <w:p w:rsidR="00AA275B" w:rsidRPr="00D94A09" w:rsidRDefault="00AA275B" w:rsidP="00AA275B">
            <w:pPr>
              <w:pStyle w:val="TableParagraph"/>
              <w:numPr>
                <w:ilvl w:val="1"/>
                <w:numId w:val="43"/>
              </w:numPr>
              <w:tabs>
                <w:tab w:val="left" w:pos="221"/>
                <w:tab w:val="left" w:pos="288"/>
                <w:tab w:val="left" w:pos="821"/>
              </w:tabs>
              <w:ind w:left="0" w:firstLine="254"/>
              <w:jc w:val="both"/>
              <w:rPr>
                <w:sz w:val="24"/>
                <w:szCs w:val="24"/>
              </w:rPr>
            </w:pPr>
            <w:r w:rsidRPr="00D94A09">
              <w:rPr>
                <w:sz w:val="24"/>
                <w:szCs w:val="24"/>
              </w:rPr>
              <w:t>Особливості етнічного та графічного туризму в Україні.</w:t>
            </w:r>
          </w:p>
        </w:tc>
      </w:tr>
    </w:tbl>
    <w:p w:rsidR="00AA275B" w:rsidRPr="00AA275B" w:rsidRDefault="00AA275B" w:rsidP="00B12C83">
      <w:pPr>
        <w:widowControl w:val="0"/>
        <w:tabs>
          <w:tab w:val="left" w:pos="1134"/>
        </w:tabs>
        <w:jc w:val="center"/>
        <w:rPr>
          <w:sz w:val="24"/>
          <w:szCs w:val="24"/>
        </w:rPr>
      </w:pPr>
    </w:p>
    <w:p w:rsidR="006419F7" w:rsidRPr="00B12C83" w:rsidRDefault="00BE3571" w:rsidP="00B12C83">
      <w:pPr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9C415E" w:rsidRPr="00B12C83">
        <w:rPr>
          <w:b/>
          <w:sz w:val="24"/>
          <w:szCs w:val="24"/>
          <w:lang w:val="uk-UA"/>
        </w:rPr>
        <w:t xml:space="preserve">Технічне </w:t>
      </w:r>
      <w:r w:rsidR="005A47E7" w:rsidRPr="00B12C83">
        <w:rPr>
          <w:b/>
          <w:sz w:val="24"/>
          <w:szCs w:val="24"/>
          <w:lang w:val="uk-UA"/>
        </w:rPr>
        <w:t xml:space="preserve">обладнання </w:t>
      </w:r>
      <w:r w:rsidR="009C415E" w:rsidRPr="00B12C83">
        <w:rPr>
          <w:b/>
          <w:sz w:val="24"/>
          <w:szCs w:val="24"/>
          <w:lang w:val="uk-UA"/>
        </w:rPr>
        <w:t>та</w:t>
      </w:r>
      <w:r w:rsidR="005A47E7" w:rsidRPr="00B12C83">
        <w:rPr>
          <w:b/>
          <w:sz w:val="24"/>
          <w:szCs w:val="24"/>
          <w:lang w:val="uk-UA"/>
        </w:rPr>
        <w:t>/або</w:t>
      </w:r>
      <w:r w:rsidRPr="00B12C83">
        <w:rPr>
          <w:b/>
          <w:sz w:val="24"/>
          <w:szCs w:val="24"/>
          <w:lang w:val="uk-UA"/>
        </w:rPr>
        <w:t xml:space="preserve"> </w:t>
      </w:r>
      <w:r w:rsidR="00BD2362" w:rsidRPr="00B12C83">
        <w:rPr>
          <w:b/>
          <w:sz w:val="24"/>
          <w:szCs w:val="24"/>
          <w:lang w:val="uk-UA"/>
        </w:rPr>
        <w:t>програмне забезпечення</w:t>
      </w:r>
    </w:p>
    <w:p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На лекційних заняттях обов’язково мати з собою ґаджети зі стільниковим інтернетом. </w:t>
      </w:r>
    </w:p>
    <w:p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Активований акаунт університетської пошти (student.i.p@nmu.one) на Microsoft Office 365.</w:t>
      </w:r>
    </w:p>
    <w:p w:rsidR="000434AA" w:rsidRPr="00B12C83" w:rsidRDefault="00811F19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Перевірений доступ з ПК чи мобільного ґаджету до за стосунків Microsoft Office: </w:t>
      </w:r>
      <w:r w:rsidR="000434AA" w:rsidRPr="00B12C83">
        <w:rPr>
          <w:bCs/>
          <w:sz w:val="24"/>
          <w:szCs w:val="24"/>
          <w:lang w:val="uk-UA"/>
        </w:rPr>
        <w:t>Teams, Moodle.</w:t>
      </w:r>
    </w:p>
    <w:p w:rsidR="00811F19" w:rsidRPr="00B12C83" w:rsidRDefault="00811F19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Інстальований на ПК та мобільних ґаджетах пакет програм Microsoft Office (Word, Excel, PowerPoint).</w:t>
      </w:r>
    </w:p>
    <w:p w:rsidR="000434AA" w:rsidRPr="00B12C83" w:rsidRDefault="000434AA" w:rsidP="00B12C83">
      <w:pPr>
        <w:rPr>
          <w:b/>
          <w:sz w:val="24"/>
          <w:szCs w:val="24"/>
          <w:lang w:val="uk-UA"/>
        </w:rPr>
      </w:pPr>
    </w:p>
    <w:p w:rsidR="006419F7" w:rsidRPr="00B12C83" w:rsidRDefault="00140A33" w:rsidP="00B12C83">
      <w:pPr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Система оцінювання та вимоги</w:t>
      </w:r>
    </w:p>
    <w:p w:rsidR="00422213" w:rsidRPr="00B12C83" w:rsidRDefault="00725178" w:rsidP="00B12C83">
      <w:pPr>
        <w:pStyle w:val="a4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6.1. Навчальні досягнення </w:t>
      </w:r>
      <w:r w:rsidR="00756411" w:rsidRPr="00B12C83">
        <w:rPr>
          <w:sz w:val="24"/>
          <w:szCs w:val="24"/>
          <w:lang w:val="uk-UA"/>
        </w:rPr>
        <w:t xml:space="preserve">здобувачів вищої освіти </w:t>
      </w:r>
      <w:r w:rsidRPr="00B12C83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B12C83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B12C83">
              <w:rPr>
                <w:sz w:val="24"/>
                <w:szCs w:val="24"/>
                <w:lang w:val="uk-UA"/>
              </w:rPr>
              <w:t>шкал</w:t>
            </w:r>
            <w:r w:rsidRPr="00B12C83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B12C83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B12C83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B12C83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B12C83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22213" w:rsidRPr="00B12C83" w:rsidRDefault="00422213" w:rsidP="00B12C83">
      <w:pPr>
        <w:ind w:firstLine="709"/>
        <w:jc w:val="both"/>
        <w:rPr>
          <w:sz w:val="24"/>
          <w:szCs w:val="24"/>
          <w:lang w:val="uk-UA"/>
        </w:rPr>
      </w:pPr>
    </w:p>
    <w:p w:rsidR="00725178" w:rsidRPr="00B12C83" w:rsidRDefault="00725178" w:rsidP="00B12C83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6.2. </w:t>
      </w:r>
      <w:r w:rsidR="006B3D79" w:rsidRPr="00B12C83">
        <w:rPr>
          <w:sz w:val="24"/>
          <w:szCs w:val="24"/>
          <w:lang w:val="uk-UA"/>
        </w:rPr>
        <w:t>Здобувач вищої освіт</w:t>
      </w:r>
      <w:r w:rsidRPr="00B12C83">
        <w:rPr>
          <w:sz w:val="24"/>
          <w:szCs w:val="24"/>
          <w:lang w:val="uk-UA"/>
        </w:rPr>
        <w:t>и мож</w:t>
      </w:r>
      <w:r w:rsidR="009B6EEA" w:rsidRPr="00B12C83">
        <w:rPr>
          <w:sz w:val="24"/>
          <w:szCs w:val="24"/>
          <w:lang w:val="uk-UA"/>
        </w:rPr>
        <w:t>е</w:t>
      </w:r>
      <w:r w:rsidRPr="00B12C83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 w:rsidRPr="00B12C83">
        <w:rPr>
          <w:sz w:val="24"/>
          <w:szCs w:val="24"/>
          <w:lang w:val="uk-UA"/>
        </w:rPr>
        <w:t xml:space="preserve"> </w:t>
      </w:r>
      <w:r w:rsidR="00683870" w:rsidRPr="00B12C83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B12C83">
        <w:rPr>
          <w:color w:val="000000"/>
          <w:sz w:val="24"/>
          <w:szCs w:val="24"/>
          <w:lang w:val="uk-UA"/>
        </w:rPr>
        <w:t>підсумкову</w:t>
      </w:r>
      <w:r w:rsidR="00683870" w:rsidRPr="00B12C83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:rsidR="00E804BA" w:rsidRPr="00B12C83" w:rsidRDefault="00725178" w:rsidP="00B12C83">
      <w:pPr>
        <w:ind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Поточна успішність складається</w:t>
      </w:r>
      <w:bookmarkStart w:id="1" w:name="_gjdgxs" w:colFirst="0" w:colLast="0"/>
      <w:bookmarkEnd w:id="1"/>
      <w:r w:rsidR="00E804BA" w:rsidRPr="00B12C83">
        <w:rPr>
          <w:sz w:val="24"/>
          <w:szCs w:val="24"/>
          <w:lang w:val="uk-UA"/>
        </w:rPr>
        <w:t xml:space="preserve"> з успішності за </w:t>
      </w:r>
      <w:r w:rsidR="00E5559F" w:rsidRPr="00B12C83">
        <w:rPr>
          <w:sz w:val="24"/>
          <w:szCs w:val="24"/>
          <w:lang w:val="uk-UA"/>
        </w:rPr>
        <w:t>один</w:t>
      </w:r>
      <w:r w:rsidR="00E804BA" w:rsidRPr="00B12C83">
        <w:rPr>
          <w:sz w:val="24"/>
          <w:szCs w:val="24"/>
          <w:lang w:val="uk-UA"/>
        </w:rPr>
        <w:t xml:space="preserve"> колоквіуми (</w:t>
      </w:r>
      <w:r w:rsidR="00E5559F" w:rsidRPr="00B12C83">
        <w:rPr>
          <w:sz w:val="24"/>
          <w:szCs w:val="24"/>
          <w:lang w:val="uk-UA"/>
        </w:rPr>
        <w:t>який</w:t>
      </w:r>
      <w:r w:rsidR="00E804BA" w:rsidRPr="00B12C83">
        <w:rPr>
          <w:sz w:val="24"/>
          <w:szCs w:val="24"/>
          <w:lang w:val="uk-UA"/>
        </w:rPr>
        <w:t xml:space="preserve"> максимально оцінюється у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444A63">
        <w:rPr>
          <w:sz w:val="24"/>
          <w:szCs w:val="24"/>
          <w:lang w:val="uk-UA"/>
        </w:rPr>
        <w:t>5</w:t>
      </w:r>
      <w:r w:rsidR="00E804BA" w:rsidRPr="00B12C83">
        <w:rPr>
          <w:sz w:val="24"/>
          <w:szCs w:val="24"/>
          <w:lang w:val="uk-UA"/>
        </w:rPr>
        <w:t xml:space="preserve"> занят</w:t>
      </w:r>
      <w:r w:rsidR="00842EC8" w:rsidRPr="00B12C83">
        <w:rPr>
          <w:sz w:val="24"/>
          <w:szCs w:val="24"/>
          <w:lang w:val="uk-UA"/>
        </w:rPr>
        <w:t>ь</w:t>
      </w:r>
      <w:r w:rsidR="00E804BA" w:rsidRPr="00B12C83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 балів (</w:t>
      </w:r>
      <w:r w:rsidR="00444A63">
        <w:rPr>
          <w:sz w:val="24"/>
          <w:szCs w:val="24"/>
          <w:lang w:val="uk-UA"/>
        </w:rPr>
        <w:t>2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444A63">
        <w:rPr>
          <w:sz w:val="24"/>
          <w:szCs w:val="24"/>
          <w:lang w:val="uk-UA"/>
        </w:rPr>
        <w:t>15</w:t>
      </w:r>
      <w:r w:rsidR="00E5559F" w:rsidRPr="00B12C83">
        <w:rPr>
          <w:sz w:val="24"/>
          <w:szCs w:val="24"/>
          <w:lang w:val="uk-UA"/>
        </w:rPr>
        <w:t xml:space="preserve"> балів; </w:t>
      </w:r>
      <w:r w:rsidR="00444A63">
        <w:rPr>
          <w:sz w:val="24"/>
          <w:szCs w:val="24"/>
          <w:lang w:val="uk-UA"/>
        </w:rPr>
        <w:t>1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842EC8" w:rsidRPr="00B12C83">
        <w:rPr>
          <w:sz w:val="24"/>
          <w:szCs w:val="24"/>
          <w:lang w:val="uk-UA"/>
        </w:rPr>
        <w:t>1</w:t>
      </w:r>
      <w:r w:rsidR="001D5956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</w:t>
      </w:r>
      <w:r w:rsidR="00444A63">
        <w:rPr>
          <w:sz w:val="24"/>
          <w:szCs w:val="24"/>
          <w:lang w:val="uk-UA"/>
        </w:rPr>
        <w:t>; 2</w:t>
      </w:r>
      <w:r w:rsidR="00444A63" w:rsidRPr="00B12C83">
        <w:rPr>
          <w:sz w:val="24"/>
          <w:szCs w:val="24"/>
          <w:lang w:val="uk-UA"/>
        </w:rPr>
        <w:t xml:space="preserve"> – </w:t>
      </w:r>
      <w:r w:rsidR="00444A63">
        <w:rPr>
          <w:sz w:val="24"/>
          <w:szCs w:val="24"/>
          <w:lang w:val="uk-UA"/>
        </w:rPr>
        <w:t>5</w:t>
      </w:r>
      <w:r w:rsidR="00444A63" w:rsidRPr="00B12C83">
        <w:rPr>
          <w:sz w:val="24"/>
          <w:szCs w:val="24"/>
          <w:lang w:val="uk-UA"/>
        </w:rPr>
        <w:t xml:space="preserve"> балів</w:t>
      </w:r>
      <w:r w:rsidR="00444A63">
        <w:rPr>
          <w:sz w:val="24"/>
          <w:szCs w:val="24"/>
          <w:lang w:val="uk-UA"/>
        </w:rPr>
        <w:t>)</w:t>
      </w:r>
      <w:r w:rsidR="00E804BA" w:rsidRPr="00B12C83">
        <w:rPr>
          <w:sz w:val="24"/>
          <w:szCs w:val="24"/>
          <w:lang w:val="uk-UA"/>
        </w:rPr>
        <w:t>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16"/>
        <w:gridCol w:w="7839"/>
      </w:tblGrid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E804BA" w:rsidRPr="00B12C83" w:rsidRDefault="002947D3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Кількість балів за кожне питання наведена у екзаменаційних білетах.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B12C83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B12C83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 xml:space="preserve">Практичні </w:t>
            </w:r>
            <w:r w:rsidRPr="00B12C83">
              <w:rPr>
                <w:b/>
                <w:sz w:val="24"/>
                <w:szCs w:val="24"/>
                <w:lang w:val="uk-UA"/>
              </w:rPr>
              <w:lastRenderedPageBreak/>
              <w:t>заняття</w:t>
            </w:r>
          </w:p>
        </w:tc>
        <w:tc>
          <w:tcPr>
            <w:tcW w:w="3977" w:type="pct"/>
          </w:tcPr>
          <w:p w:rsidR="00E804BA" w:rsidRPr="00B12C83" w:rsidRDefault="00CD46A1" w:rsidP="00444A63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lastRenderedPageBreak/>
              <w:t>Подані у п.4 завдання практичних занять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0 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lastRenderedPageBreak/>
              <w:t xml:space="preserve">балів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B12C83">
              <w:rPr>
                <w:sz w:val="24"/>
                <w:szCs w:val="24"/>
                <w:lang w:val="uk-UA"/>
              </w:rPr>
              <w:t>(</w:t>
            </w:r>
            <w:r w:rsidR="00444A63">
              <w:rPr>
                <w:sz w:val="24"/>
                <w:szCs w:val="24"/>
                <w:lang w:val="uk-UA"/>
              </w:rPr>
              <w:t>2</w:t>
            </w:r>
            <w:r w:rsidR="00444A63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444A63">
              <w:rPr>
                <w:sz w:val="24"/>
                <w:szCs w:val="24"/>
                <w:lang w:val="uk-UA"/>
              </w:rPr>
              <w:t>15</w:t>
            </w:r>
            <w:r w:rsidR="00444A63" w:rsidRPr="00B12C83">
              <w:rPr>
                <w:sz w:val="24"/>
                <w:szCs w:val="24"/>
                <w:lang w:val="uk-UA"/>
              </w:rPr>
              <w:t xml:space="preserve"> балів; </w:t>
            </w:r>
            <w:r w:rsidR="00444A63">
              <w:rPr>
                <w:sz w:val="24"/>
                <w:szCs w:val="24"/>
                <w:lang w:val="uk-UA"/>
              </w:rPr>
              <w:t>1</w:t>
            </w:r>
            <w:r w:rsidR="00444A63" w:rsidRPr="00B12C83">
              <w:rPr>
                <w:sz w:val="24"/>
                <w:szCs w:val="24"/>
                <w:lang w:val="uk-UA"/>
              </w:rPr>
              <w:t xml:space="preserve"> – 10 балів</w:t>
            </w:r>
            <w:r w:rsidR="00444A63">
              <w:rPr>
                <w:sz w:val="24"/>
                <w:szCs w:val="24"/>
                <w:lang w:val="uk-UA"/>
              </w:rPr>
              <w:t>; 2</w:t>
            </w:r>
            <w:r w:rsidR="00444A63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444A63">
              <w:rPr>
                <w:sz w:val="24"/>
                <w:szCs w:val="24"/>
                <w:lang w:val="uk-UA"/>
              </w:rPr>
              <w:t>5</w:t>
            </w:r>
            <w:r w:rsidR="00444A63" w:rsidRPr="00B12C83">
              <w:rPr>
                <w:sz w:val="24"/>
                <w:szCs w:val="24"/>
                <w:lang w:val="uk-UA"/>
              </w:rPr>
              <w:t xml:space="preserve"> балів</w:t>
            </w:r>
            <w:r w:rsidR="00E5559F" w:rsidRPr="00B12C83">
              <w:rPr>
                <w:sz w:val="24"/>
                <w:szCs w:val="24"/>
                <w:lang w:val="uk-UA"/>
              </w:rPr>
              <w:t>).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lastRenderedPageBreak/>
              <w:t>Колоквіуми</w:t>
            </w:r>
          </w:p>
        </w:tc>
        <w:tc>
          <w:tcPr>
            <w:tcW w:w="3977" w:type="pct"/>
          </w:tcPr>
          <w:p w:rsidR="00CD46A1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B12C83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B12C83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CD46A1" w:rsidRPr="00B12C83" w:rsidRDefault="00CD46A1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екзаменаційних білетах. Відповіді на питання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Pr="00B12C83">
              <w:rPr>
                <w:bCs/>
                <w:sz w:val="24"/>
                <w:szCs w:val="24"/>
                <w:lang w:val="uk-UA"/>
              </w:rPr>
              <w:t>0 балів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:rsidR="00E804BA" w:rsidRPr="00B12C83" w:rsidRDefault="00E804BA" w:rsidP="00B12C83">
      <w:pPr>
        <w:widowControl w:val="0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B12C83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B12C83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B12C83">
        <w:rPr>
          <w:b/>
          <w:i/>
          <w:iCs/>
          <w:sz w:val="24"/>
          <w:szCs w:val="24"/>
          <w:lang w:val="uk-UA"/>
        </w:rPr>
        <w:t>питань</w:t>
      </w:r>
      <w:r w:rsidRPr="00B12C83">
        <w:rPr>
          <w:bCs/>
          <w:sz w:val="24"/>
          <w:szCs w:val="24"/>
          <w:lang w:val="uk-UA"/>
        </w:rPr>
        <w:t xml:space="preserve">: 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1 правильна відповідь</w:t>
      </w:r>
      <w:r w:rsidR="00B97B0B" w:rsidRPr="00B12C83">
        <w:rPr>
          <w:bCs/>
          <w:sz w:val="24"/>
          <w:szCs w:val="24"/>
          <w:lang w:val="uk-UA"/>
        </w:rPr>
        <w:t xml:space="preserve"> тесту</w:t>
      </w:r>
      <w:r w:rsidRPr="00B12C83">
        <w:rPr>
          <w:bCs/>
          <w:sz w:val="24"/>
          <w:szCs w:val="24"/>
          <w:lang w:val="uk-UA"/>
        </w:rPr>
        <w:t xml:space="preserve"> оцінюється у 1 бал.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B12C83">
        <w:rPr>
          <w:bCs/>
          <w:sz w:val="24"/>
          <w:szCs w:val="24"/>
          <w:lang w:val="uk-UA"/>
        </w:rPr>
        <w:t>, доповнення еталону інформацією</w:t>
      </w:r>
      <w:r w:rsidRPr="00B12C83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B12C83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B12C83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B12C83">
        <w:rPr>
          <w:bCs/>
          <w:sz w:val="24"/>
          <w:szCs w:val="24"/>
          <w:lang w:val="uk-UA"/>
        </w:rPr>
        <w:t>, мовленні</w:t>
      </w:r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</w:t>
      </w:r>
      <w:r w:rsidRPr="00B12C83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B12C83">
        <w:rPr>
          <w:bCs/>
          <w:sz w:val="24"/>
          <w:szCs w:val="24"/>
          <w:lang w:val="uk-UA"/>
        </w:rPr>
        <w:t>відповіді</w:t>
      </w:r>
      <w:r w:rsidRPr="00B12C83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</w:t>
      </w:r>
      <w:r w:rsidRPr="00B12C83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6.</w:t>
      </w:r>
      <w:r w:rsidR="00B14D85" w:rsidRPr="00B12C83">
        <w:rPr>
          <w:bCs/>
          <w:sz w:val="24"/>
          <w:szCs w:val="24"/>
          <w:lang w:val="uk-UA"/>
        </w:rPr>
        <w:t>4</w:t>
      </w:r>
      <w:r w:rsidRPr="00B12C83">
        <w:rPr>
          <w:bCs/>
          <w:sz w:val="24"/>
          <w:szCs w:val="24"/>
          <w:lang w:val="uk-UA"/>
        </w:rPr>
        <w:t xml:space="preserve">. Критерії оцінювання </w:t>
      </w:r>
      <w:r w:rsidRPr="00B12C83">
        <w:rPr>
          <w:b/>
          <w:bCs/>
          <w:i/>
          <w:sz w:val="24"/>
          <w:szCs w:val="24"/>
          <w:lang w:val="uk-UA"/>
        </w:rPr>
        <w:t>дебатів та</w:t>
      </w:r>
      <w:r w:rsidR="00B14D85" w:rsidRPr="00B12C83">
        <w:rPr>
          <w:b/>
          <w:bCs/>
          <w:i/>
          <w:sz w:val="24"/>
          <w:szCs w:val="24"/>
          <w:lang w:val="uk-UA"/>
        </w:rPr>
        <w:t xml:space="preserve"> </w:t>
      </w:r>
      <w:r w:rsidRPr="00B12C83">
        <w:rPr>
          <w:b/>
          <w:i/>
          <w:iCs/>
          <w:sz w:val="24"/>
          <w:szCs w:val="24"/>
          <w:lang w:val="uk-UA"/>
        </w:rPr>
        <w:t>дискусій</w:t>
      </w:r>
      <w:r w:rsidRPr="00B12C83">
        <w:rPr>
          <w:bCs/>
          <w:sz w:val="24"/>
          <w:szCs w:val="24"/>
          <w:lang w:val="uk-UA"/>
        </w:rPr>
        <w:t>: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3 бали: </w:t>
      </w:r>
      <w:r w:rsidRPr="00B12C83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 xml:space="preserve">6.5. Критерії оцінювання </w:t>
      </w:r>
      <w:r>
        <w:rPr>
          <w:b/>
          <w:i/>
          <w:iCs/>
          <w:sz w:val="24"/>
          <w:szCs w:val="24"/>
          <w:lang w:val="uk-UA"/>
        </w:rPr>
        <w:t>есе</w:t>
      </w:r>
      <w:r>
        <w:rPr>
          <w:bCs/>
          <w:sz w:val="24"/>
          <w:szCs w:val="24"/>
          <w:lang w:val="uk-UA"/>
        </w:rPr>
        <w:t xml:space="preserve"> (індивідуального письмового самостійного завдання невеликого обсягу – від 2 до 4 аркушів А4, виконаного у вільному стилі, що відображає власні погляди автора на проблему або питання):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 балів:</w:t>
      </w:r>
      <w:r>
        <w:rPr>
          <w:bCs/>
          <w:sz w:val="24"/>
          <w:szCs w:val="24"/>
          <w:lang w:val="uk-UA"/>
        </w:rPr>
        <w:t xml:space="preserve"> наявність заголовку, вступу, однієї-двох тез та аргументів на їхню користь, логічного взаємозв’язку між тезою та аргументами, правильна мова викладення, наявність висновку, 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 бали:</w:t>
      </w:r>
      <w:r>
        <w:rPr>
          <w:bCs/>
          <w:sz w:val="24"/>
          <w:szCs w:val="24"/>
          <w:lang w:val="uk-UA"/>
        </w:rPr>
        <w:t xml:space="preserve"> наявність заголовку, вступу, однієї-двох тез та аргументів на їхню користь, незначні помилки логічного характеру між наведеною тезою та аргументами, незначні помилки у мові викладення, наявність висновку, 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 бали:</w:t>
      </w:r>
      <w:r>
        <w:rPr>
          <w:bCs/>
          <w:sz w:val="24"/>
          <w:szCs w:val="24"/>
          <w:lang w:val="uk-UA"/>
        </w:rPr>
        <w:t xml:space="preserve"> відсутність одного з обов’язкових структурних елементів есе (заголовку, вступу, однієї-двох тез та аргументів, висновку), наявність орфографічних та/або граматичних помилок або недотримання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2 бали: </w:t>
      </w:r>
      <w:r>
        <w:rPr>
          <w:bCs/>
          <w:sz w:val="24"/>
          <w:szCs w:val="24"/>
          <w:lang w:val="uk-UA"/>
        </w:rPr>
        <w:t>відсутність одного з обов’язкових структурних елементів есе (заголовку, вступу, однієї-двох тез та аргументів, висновку), відсутність переконливих аргументів на користь тези, значна кількість орфографічних та/або граматичних помилок та/або недотримання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 бал:</w:t>
      </w:r>
      <w:r>
        <w:rPr>
          <w:bCs/>
          <w:sz w:val="24"/>
          <w:szCs w:val="24"/>
          <w:lang w:val="uk-UA"/>
        </w:rPr>
        <w:t xml:space="preserve"> неструктурованість роботи, недотримання встановленого обсягу, велика кількість орфографічних та/або граматичних помилок, відсутність переконливих аргументів на користь тези.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E804BA" w:rsidRPr="00B12C83" w:rsidRDefault="00B14D85" w:rsidP="00B12C83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7. </w:t>
      </w:r>
      <w:r w:rsidR="00E804BA" w:rsidRPr="00B12C83">
        <w:rPr>
          <w:b/>
          <w:sz w:val="24"/>
          <w:szCs w:val="24"/>
          <w:lang w:val="uk-UA"/>
        </w:rPr>
        <w:t>Політика курсу</w:t>
      </w:r>
    </w:p>
    <w:p w:rsidR="00E804BA" w:rsidRPr="00B12C83" w:rsidRDefault="00E804BA" w:rsidP="00B12C83">
      <w:pPr>
        <w:ind w:firstLine="720"/>
        <w:jc w:val="both"/>
        <w:rPr>
          <w:i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B12C83">
        <w:rPr>
          <w:bCs/>
          <w:sz w:val="24"/>
          <w:szCs w:val="24"/>
          <w:lang w:val="uk-UA"/>
        </w:rPr>
        <w:t>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B12C83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B12C83">
        <w:rPr>
          <w:color w:val="000000"/>
          <w:sz w:val="24"/>
          <w:szCs w:val="24"/>
          <w:lang w:val="uk-UA"/>
        </w:rPr>
        <w:t>)</w:t>
      </w:r>
      <w:r w:rsidRPr="00B12C83">
        <w:rPr>
          <w:color w:val="000000"/>
          <w:sz w:val="24"/>
          <w:szCs w:val="24"/>
          <w:lang w:val="uk-UA"/>
        </w:rPr>
        <w:t xml:space="preserve"> що</w:t>
      </w:r>
      <w:r w:rsidR="00C84BF4" w:rsidRPr="00B12C83">
        <w:rPr>
          <w:color w:val="000000"/>
          <w:sz w:val="24"/>
          <w:szCs w:val="24"/>
          <w:lang w:val="uk-UA"/>
        </w:rPr>
        <w:t xml:space="preserve"> можуть</w:t>
      </w:r>
      <w:r w:rsidRPr="00B12C83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B12C83">
        <w:rPr>
          <w:color w:val="000000"/>
          <w:sz w:val="24"/>
          <w:szCs w:val="24"/>
          <w:lang w:val="uk-UA"/>
        </w:rPr>
        <w:t>ватися</w:t>
      </w:r>
      <w:r w:rsidRPr="00B12C83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B12C83">
        <w:rPr>
          <w:color w:val="000000"/>
          <w:sz w:val="24"/>
          <w:szCs w:val="24"/>
          <w:lang w:val="uk-UA"/>
        </w:rPr>
        <w:t>»</w:t>
      </w:r>
      <w:r w:rsidRPr="00B12C83">
        <w:rPr>
          <w:color w:val="000000"/>
          <w:sz w:val="24"/>
          <w:szCs w:val="24"/>
          <w:lang w:val="uk-UA"/>
        </w:rPr>
        <w:t xml:space="preserve">. </w:t>
      </w:r>
      <w:hyperlink r:id="rId15" w:history="1">
        <w:r w:rsidRPr="00B12C83">
          <w:rPr>
            <w:rStyle w:val="ac"/>
            <w:sz w:val="24"/>
            <w:szCs w:val="24"/>
            <w:lang w:val="uk-UA"/>
          </w:rPr>
          <w:t>http://www.nmu.org.ua/ua/content/activity/us_documents/System_of_prevention_and_detection_of_plagiarism.pdf</w:t>
        </w:r>
      </w:hyperlink>
      <w:r w:rsidRPr="00B12C83">
        <w:rPr>
          <w:color w:val="000000"/>
          <w:sz w:val="24"/>
          <w:szCs w:val="24"/>
          <w:lang w:val="uk-UA"/>
        </w:rPr>
        <w:t xml:space="preserve">. 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7.2.Комунікаційна політика.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:rsidR="00C84BF4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B12C83">
        <w:rPr>
          <w:bCs/>
          <w:sz w:val="24"/>
          <w:szCs w:val="24"/>
          <w:lang w:val="uk-UA"/>
        </w:rPr>
        <w:t xml:space="preserve">Office </w:t>
      </w:r>
      <w:r w:rsidRPr="00B12C83">
        <w:rPr>
          <w:bCs/>
          <w:sz w:val="24"/>
          <w:szCs w:val="24"/>
          <w:lang w:val="uk-UA"/>
        </w:rPr>
        <w:t>365 та відвідування групи</w:t>
      </w:r>
      <w:r w:rsidR="00C84BF4" w:rsidRPr="00B12C83">
        <w:rPr>
          <w:bCs/>
          <w:sz w:val="24"/>
          <w:szCs w:val="24"/>
          <w:lang w:val="uk-UA"/>
        </w:rPr>
        <w:t xml:space="preserve"> дисципліни</w:t>
      </w:r>
      <w:r w:rsidRPr="00B12C83">
        <w:rPr>
          <w:bCs/>
          <w:sz w:val="24"/>
          <w:szCs w:val="24"/>
          <w:lang w:val="uk-UA"/>
        </w:rPr>
        <w:t xml:space="preserve"> у </w:t>
      </w:r>
      <w:r w:rsidR="00C84BF4" w:rsidRPr="00B12C83">
        <w:rPr>
          <w:bCs/>
          <w:sz w:val="24"/>
          <w:szCs w:val="24"/>
          <w:lang w:val="uk-UA"/>
        </w:rPr>
        <w:t>Microsoft Teams.</w:t>
      </w:r>
    </w:p>
    <w:p w:rsidR="00C84BF4" w:rsidRPr="00B12C83" w:rsidRDefault="00C84BF4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 w:rsidRPr="00B12C83">
        <w:rPr>
          <w:bCs/>
          <w:sz w:val="24"/>
          <w:szCs w:val="24"/>
          <w:lang w:val="uk-UA"/>
        </w:rPr>
        <w:t>туризму та економіки підп</w:t>
      </w:r>
      <w:r w:rsidR="00FD3B96">
        <w:rPr>
          <w:bCs/>
          <w:sz w:val="24"/>
          <w:szCs w:val="24"/>
          <w:lang w:val="uk-UA"/>
        </w:rPr>
        <w:t>р</w:t>
      </w:r>
      <w:r w:rsidR="00B14D85" w:rsidRPr="00B12C83">
        <w:rPr>
          <w:bCs/>
          <w:sz w:val="24"/>
          <w:szCs w:val="24"/>
          <w:lang w:val="uk-UA"/>
        </w:rPr>
        <w:t>иємства</w:t>
      </w:r>
      <w:r w:rsidRPr="00B12C83">
        <w:rPr>
          <w:bCs/>
          <w:sz w:val="24"/>
          <w:szCs w:val="24"/>
          <w:lang w:val="uk-UA"/>
        </w:rPr>
        <w:t xml:space="preserve"> у Facebook, Instagram</w:t>
      </w:r>
      <w:r w:rsidR="00E804BA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B12C83">
        <w:rPr>
          <w:bCs/>
          <w:sz w:val="24"/>
          <w:szCs w:val="24"/>
          <w:lang w:val="uk-UA"/>
        </w:rPr>
        <w:t>у рамках дисципліни дистанційно у додатку Microsoft Moodle</w:t>
      </w:r>
      <w:r w:rsidRPr="00B12C83">
        <w:rPr>
          <w:bCs/>
          <w:sz w:val="24"/>
          <w:szCs w:val="24"/>
          <w:lang w:val="uk-UA"/>
        </w:rPr>
        <w:t xml:space="preserve"> (</w:t>
      </w:r>
      <w:hyperlink r:id="rId16" w:history="1">
        <w:r w:rsidRPr="00B12C83">
          <w:rPr>
            <w:rStyle w:val="ac"/>
            <w:sz w:val="24"/>
            <w:szCs w:val="24"/>
            <w:lang w:val="uk-UA"/>
          </w:rPr>
          <w:t>www.do.nmu.org.ua</w:t>
        </w:r>
      </w:hyperlink>
      <w:r w:rsidRPr="00B12C83">
        <w:rPr>
          <w:bCs/>
          <w:sz w:val="24"/>
          <w:szCs w:val="24"/>
          <w:lang w:val="uk-UA"/>
        </w:rPr>
        <w:t xml:space="preserve"> )</w:t>
      </w:r>
      <w:r w:rsidR="00C84BF4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B12C83">
        <w:rPr>
          <w:bCs/>
          <w:sz w:val="24"/>
          <w:szCs w:val="24"/>
          <w:lang w:val="uk-UA"/>
        </w:rPr>
        <w:t>а</w:t>
      </w:r>
      <w:r w:rsidRPr="00B12C83">
        <w:rPr>
          <w:bCs/>
          <w:sz w:val="24"/>
          <w:szCs w:val="24"/>
          <w:lang w:val="uk-UA"/>
        </w:rPr>
        <w:t xml:space="preserve"> стосовно </w:t>
      </w:r>
      <w:r w:rsidR="00C84BF4" w:rsidRPr="00B12C83">
        <w:rPr>
          <w:bCs/>
          <w:sz w:val="24"/>
          <w:szCs w:val="24"/>
          <w:lang w:val="uk-UA"/>
        </w:rPr>
        <w:t>дисципліни</w:t>
      </w:r>
      <w:r w:rsidRPr="00B12C83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r w:rsidR="00C84BF4" w:rsidRPr="00B12C83">
        <w:rPr>
          <w:bCs/>
          <w:sz w:val="24"/>
          <w:szCs w:val="24"/>
          <w:lang w:val="uk-UA"/>
        </w:rPr>
        <w:t>Teams</w:t>
      </w:r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7.3. Політика щодо перескладання.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:rsidR="00E804BA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lastRenderedPageBreak/>
        <w:t>О</w:t>
      </w:r>
      <w:r w:rsidR="00E804BA" w:rsidRPr="00B12C83">
        <w:rPr>
          <w:sz w:val="24"/>
          <w:szCs w:val="24"/>
          <w:lang w:val="uk-UA"/>
        </w:rPr>
        <w:t>цінки неможли</w:t>
      </w:r>
      <w:r w:rsidRPr="00B12C83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B12C83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:rsidR="001B67B9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5.</w:t>
      </w:r>
      <w:r w:rsidRPr="00B12C83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B12C83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6</w:t>
      </w:r>
      <w:r w:rsidRPr="00B12C83">
        <w:rPr>
          <w:b/>
          <w:bCs/>
          <w:sz w:val="24"/>
          <w:szCs w:val="24"/>
          <w:lang w:val="uk-UA"/>
        </w:rPr>
        <w:t>. Бонуси.</w:t>
      </w:r>
      <w:r w:rsidR="00B14D85" w:rsidRPr="00B12C83">
        <w:rPr>
          <w:b/>
          <w:bCs/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</w:t>
      </w:r>
      <w:r w:rsidR="00226A06" w:rsidRPr="00B12C83">
        <w:rPr>
          <w:b/>
          <w:sz w:val="24"/>
          <w:szCs w:val="24"/>
          <w:lang w:val="uk-UA"/>
        </w:rPr>
        <w:t>7</w:t>
      </w:r>
      <w:r w:rsidRPr="00B12C83">
        <w:rPr>
          <w:b/>
          <w:sz w:val="24"/>
          <w:szCs w:val="24"/>
          <w:lang w:val="uk-UA"/>
        </w:rPr>
        <w:t>. Участь в анкетуванні.</w:t>
      </w:r>
      <w:r w:rsidRPr="00B12C83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B12C83">
        <w:rPr>
          <w:bCs/>
          <w:sz w:val="24"/>
          <w:szCs w:val="24"/>
          <w:lang w:val="uk-UA"/>
        </w:rPr>
        <w:t>м</w:t>
      </w:r>
      <w:r w:rsidRPr="00B12C83">
        <w:rPr>
          <w:bCs/>
          <w:sz w:val="24"/>
          <w:szCs w:val="24"/>
          <w:lang w:val="uk-UA"/>
        </w:rPr>
        <w:t xml:space="preserve"> вищої освіти</w:t>
      </w:r>
      <w:r w:rsidR="00B14D85" w:rsidRPr="00B12C83">
        <w:rPr>
          <w:bCs/>
          <w:sz w:val="24"/>
          <w:szCs w:val="24"/>
          <w:lang w:val="uk-UA"/>
        </w:rPr>
        <w:t xml:space="preserve"> </w:t>
      </w:r>
      <w:r w:rsidRPr="00B12C83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Forms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B12C83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:rsidR="00A54F27" w:rsidRPr="00B12C83" w:rsidRDefault="00A54F27" w:rsidP="00B12C83">
      <w:pPr>
        <w:ind w:firstLine="720"/>
        <w:jc w:val="both"/>
        <w:rPr>
          <w:sz w:val="24"/>
          <w:szCs w:val="24"/>
          <w:lang w:val="uk-UA"/>
        </w:rPr>
      </w:pPr>
    </w:p>
    <w:p w:rsidR="000A5BE4" w:rsidRPr="00B12C83" w:rsidRDefault="004B7B23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8. Методи навчання</w:t>
      </w:r>
    </w:p>
    <w:p w:rsidR="00444A63" w:rsidRPr="00B97071" w:rsidRDefault="00444A63" w:rsidP="00444A63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B97071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B97071">
        <w:rPr>
          <w:b/>
          <w:bCs/>
          <w:i/>
          <w:color w:val="000000"/>
          <w:sz w:val="24"/>
          <w:szCs w:val="24"/>
          <w:lang w:val="uk-UA" w:eastAsia="uk-UA"/>
        </w:rPr>
        <w:t>лекцій та практичних занять</w:t>
      </w:r>
      <w:r w:rsidRPr="00B97071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0A1DED">
        <w:rPr>
          <w:iCs/>
          <w:color w:val="000000"/>
          <w:sz w:val="24"/>
          <w:szCs w:val="24"/>
          <w:lang w:val="uk-UA" w:eastAsia="uk-UA"/>
        </w:rPr>
        <w:t>Т</w:t>
      </w:r>
      <w:r w:rsidRPr="000A1DED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0A1DED">
        <w:rPr>
          <w:color w:val="000000"/>
          <w:sz w:val="24"/>
          <w:szCs w:val="24"/>
          <w:lang w:val="uk-UA" w:eastAsia="uk-UA"/>
        </w:rPr>
        <w:t>Це обговорення важливого питання, обмін думками між здобувачами вищої освіти та/або викладачем, спрямовані не лише на засвоєння нових знань, а й на створення емоційно насиченої атмосфери, яка б сприяла глибокому проникненню в істину.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 xml:space="preserve">Показ викладачем навчальних матеріалів у динаміці (використання фахових програм, формул, ситуацій тощо). 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0A1DED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b/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презентацій.</w:t>
      </w:r>
      <w:r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Порівняння.</w:t>
      </w:r>
      <w:r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:rsidR="00444A63" w:rsidRPr="00B97071" w:rsidRDefault="00444A63" w:rsidP="00444A63">
      <w:pPr>
        <w:shd w:val="clear" w:color="auto" w:fill="FFFFFF" w:themeFill="background1"/>
        <w:ind w:firstLine="709"/>
        <w:jc w:val="both"/>
        <w:rPr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sz w:val="24"/>
          <w:szCs w:val="24"/>
          <w:lang w:val="uk-UA" w:eastAsia="uk-UA"/>
        </w:rPr>
        <w:t xml:space="preserve">Фільм. </w:t>
      </w:r>
      <w:r w:rsidRPr="000A1DED">
        <w:rPr>
          <w:bCs/>
          <w:iCs/>
          <w:sz w:val="24"/>
          <w:szCs w:val="24"/>
          <w:lang w:val="uk-UA" w:eastAsia="uk-UA"/>
        </w:rPr>
        <w:t>Перегляд та обговорення</w:t>
      </w:r>
      <w:r>
        <w:rPr>
          <w:bCs/>
          <w:iCs/>
          <w:sz w:val="24"/>
          <w:szCs w:val="24"/>
          <w:lang w:val="uk-UA" w:eastAsia="uk-UA"/>
        </w:rPr>
        <w:t xml:space="preserve"> </w:t>
      </w:r>
      <w:r w:rsidRPr="000A1DED">
        <w:rPr>
          <w:sz w:val="24"/>
          <w:szCs w:val="24"/>
          <w:lang w:val="uk-UA" w:eastAsia="uk-UA"/>
        </w:rPr>
        <w:t>фільмів (фрагментів), які ілюструють навчальний матеріал.</w:t>
      </w:r>
    </w:p>
    <w:p w:rsidR="000A1DED" w:rsidRPr="00B12C83" w:rsidRDefault="000A1DED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4B50FE" w:rsidRPr="00266300" w:rsidRDefault="004B7B23" w:rsidP="00B12C83">
      <w:pPr>
        <w:widowControl w:val="0"/>
        <w:jc w:val="center"/>
        <w:rPr>
          <w:b/>
          <w:sz w:val="24"/>
          <w:szCs w:val="24"/>
          <w:lang w:val="uk-UA"/>
        </w:rPr>
      </w:pPr>
      <w:r w:rsidRPr="00266300">
        <w:rPr>
          <w:b/>
          <w:sz w:val="24"/>
          <w:szCs w:val="24"/>
          <w:lang w:val="uk-UA"/>
        </w:rPr>
        <w:t>9</w:t>
      </w:r>
      <w:r w:rsidR="004B50FE" w:rsidRPr="00266300">
        <w:rPr>
          <w:b/>
          <w:sz w:val="24"/>
          <w:szCs w:val="24"/>
          <w:lang w:val="uk-UA"/>
        </w:rPr>
        <w:t>. Ресурси і література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spacing w:before="0" w:beforeAutospacing="0" w:after="0" w:afterAutospacing="0"/>
        <w:ind w:left="0" w:firstLine="426"/>
        <w:jc w:val="both"/>
      </w:pPr>
      <w:r w:rsidRPr="00266300">
        <w:t>Головченко В.І. Країнознавство: Азія, Африка, Латинська Америка, Австралія і Океанія: навчальний посібник / В.І.Головченко, О.А. Кравчук. – К.: Нічлава, 2006. – 336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spacing w:before="0" w:beforeAutospacing="0" w:after="0" w:afterAutospacing="0"/>
        <w:ind w:left="0" w:firstLine="426"/>
        <w:jc w:val="both"/>
      </w:pPr>
      <w:r w:rsidRPr="00266300">
        <w:t>Заставний Ф.Д. Українські етнічні землі / Ф.Д. Заставний. – Львів: Світ, 1993. – 176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spacing w:before="0" w:beforeAutospacing="0" w:after="0" w:afterAutospacing="0"/>
        <w:ind w:left="0" w:firstLine="426"/>
        <w:jc w:val="both"/>
      </w:pPr>
      <w:r w:rsidRPr="00266300">
        <w:t>Ігнатьєв П.М. Країни Азії: особливості культури та побуту / П.М. Ігнатьєв. – Чернівці, 2011. – 423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426"/>
        <w:jc w:val="both"/>
      </w:pPr>
      <w:r w:rsidRPr="00266300">
        <w:t>Кифяк В.Ф. Організація туризму: навч. посіб. / В.Ф. Кифяк. – Чернівці : Книги-XXI, 2008. – 344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>Любіцева О.О. Паломництво та релігійний туризм / О.О. Любіцева, С.П. Романчук. – К.: “Альтерпрес”, 2008. – 143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 xml:space="preserve">Мальська </w:t>
      </w:r>
      <w:r w:rsidR="009F2477">
        <w:t>М.П. Міжнародний туризм і сфера послуг: підручник</w:t>
      </w:r>
      <w:r w:rsidRPr="00266300">
        <w:t xml:space="preserve"> /М.П.Мальська, Н.В.Антонюк, Н.М.Ганич. – К.: Знання, 2008. – 661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lastRenderedPageBreak/>
        <w:t>Особливості формування та реалізації туристичної політики держави: міжнародний, національний, релігійний досвід / за ред. А. Парфіненко. – Х.: Бурун-книга, 2009. – 128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>Про туризм. Закон України // Відомості Верховної Ради України (ВВР) – 1995. – №31. – С. 241.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>Географія. Світи, регіони, концепти. Блій Г.Д.,Муллер П., Шаблій О.І. – К.:Либідь, 2014. –740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>Любіцева О.О., Панкова Є.В., Стафійчук В.І. Туристичні ресурси України: Навч. посіб. /О.О.Любіцева, Є.В. Панкова, В.І.Стафійчук. Київ: Альтерпрес, 2007. – 369 с.</w:t>
      </w:r>
    </w:p>
    <w:p w:rsidR="00266300" w:rsidRPr="00266300" w:rsidRDefault="00266300" w:rsidP="00266300">
      <w:pPr>
        <w:pStyle w:val="af2"/>
        <w:numPr>
          <w:ilvl w:val="0"/>
          <w:numId w:val="29"/>
        </w:numPr>
        <w:tabs>
          <w:tab w:val="left" w:pos="851"/>
        </w:tabs>
        <w:spacing w:before="0" w:beforeAutospacing="0" w:after="0" w:afterAutospacing="0"/>
        <w:ind w:left="0" w:firstLine="561"/>
        <w:jc w:val="both"/>
      </w:pPr>
      <w:r w:rsidRPr="00266300">
        <w:t>Смаль І. В. Туристичні ресурси світу: Навч. посіб. Ніжин: Вид-во Ніжинського державного університету імені Миколи Гоголя, 2010. – 336 с.</w:t>
      </w:r>
    </w:p>
    <w:p w:rsidR="00266300" w:rsidRPr="00266300" w:rsidRDefault="00266300" w:rsidP="00266300">
      <w:pPr>
        <w:ind w:firstLine="709"/>
        <w:jc w:val="both"/>
        <w:rPr>
          <w:sz w:val="24"/>
          <w:szCs w:val="24"/>
          <w:lang w:val="uk-UA"/>
        </w:rPr>
      </w:pPr>
    </w:p>
    <w:p w:rsidR="00266300" w:rsidRPr="00266300" w:rsidRDefault="00266300" w:rsidP="00266300">
      <w:pPr>
        <w:ind w:firstLine="709"/>
        <w:jc w:val="center"/>
        <w:rPr>
          <w:b/>
          <w:sz w:val="24"/>
          <w:szCs w:val="24"/>
          <w:lang w:val="uk-UA"/>
        </w:rPr>
      </w:pPr>
      <w:r w:rsidRPr="00266300">
        <w:rPr>
          <w:b/>
          <w:sz w:val="24"/>
          <w:szCs w:val="24"/>
          <w:lang w:val="uk-UA"/>
        </w:rPr>
        <w:t>ІНФОРМАЦІЙНІ РЕСУРСИ</w:t>
      </w:r>
    </w:p>
    <w:p w:rsidR="00266300" w:rsidRPr="00266300" w:rsidRDefault="00266300" w:rsidP="00266300">
      <w:pPr>
        <w:ind w:firstLine="709"/>
        <w:jc w:val="both"/>
        <w:rPr>
          <w:sz w:val="24"/>
          <w:szCs w:val="24"/>
          <w:lang w:val="uk-UA"/>
        </w:rPr>
      </w:pPr>
    </w:p>
    <w:p w:rsidR="00266300" w:rsidRPr="00266300" w:rsidRDefault="00266300" w:rsidP="00266300">
      <w:pPr>
        <w:tabs>
          <w:tab w:val="left" w:pos="709"/>
        </w:tabs>
        <w:ind w:right="448"/>
        <w:jc w:val="both"/>
        <w:rPr>
          <w:sz w:val="24"/>
          <w:szCs w:val="24"/>
          <w:lang w:val="uk-UA"/>
        </w:rPr>
      </w:pPr>
      <w:r w:rsidRPr="00266300">
        <w:rPr>
          <w:sz w:val="24"/>
          <w:szCs w:val="24"/>
          <w:lang w:val="uk-UA"/>
        </w:rPr>
        <w:tab/>
        <w:t xml:space="preserve">1. Національна бібліотека ім. В.І. Вернадського [Електронний ресурс]. – Режим доступу: </w:t>
      </w:r>
      <w:hyperlink r:id="rId17">
        <w:r w:rsidRPr="00266300">
          <w:rPr>
            <w:sz w:val="24"/>
            <w:szCs w:val="24"/>
            <w:lang w:val="uk-UA"/>
          </w:rPr>
          <w:t>http://www.nbuv.gov.ua/.</w:t>
        </w:r>
      </w:hyperlink>
    </w:p>
    <w:p w:rsidR="00266300" w:rsidRPr="00266300" w:rsidRDefault="00266300" w:rsidP="00266300">
      <w:pPr>
        <w:tabs>
          <w:tab w:val="left" w:pos="709"/>
        </w:tabs>
        <w:ind w:right="448"/>
        <w:jc w:val="both"/>
        <w:rPr>
          <w:sz w:val="24"/>
          <w:szCs w:val="24"/>
          <w:lang w:val="uk-UA"/>
        </w:rPr>
      </w:pPr>
      <w:r w:rsidRPr="00266300">
        <w:rPr>
          <w:sz w:val="24"/>
          <w:szCs w:val="24"/>
          <w:lang w:val="uk-UA"/>
        </w:rPr>
        <w:tab/>
        <w:t xml:space="preserve">2. Основи туризму – навчальний онлайн-курс академії національної туристичної організації України [Електронний ресурс]. – Режим доступу: </w:t>
      </w:r>
      <w:hyperlink r:id="rId18" w:history="1">
        <w:r w:rsidRPr="00266300">
          <w:rPr>
            <w:sz w:val="24"/>
            <w:szCs w:val="24"/>
            <w:lang w:val="uk-UA"/>
          </w:rPr>
          <w:t>https://courses.prometheus.org.ua/courses/course-v1:Prometheus+TOUR101+2021_T1_1/about</w:t>
        </w:r>
      </w:hyperlink>
    </w:p>
    <w:p w:rsidR="00266300" w:rsidRPr="00266300" w:rsidRDefault="00266300" w:rsidP="00266300">
      <w:pPr>
        <w:spacing w:line="276" w:lineRule="auto"/>
        <w:ind w:left="-567" w:firstLine="709"/>
        <w:jc w:val="both"/>
        <w:rPr>
          <w:sz w:val="24"/>
          <w:szCs w:val="24"/>
          <w:lang w:val="uk-UA"/>
        </w:rPr>
      </w:pPr>
      <w:r w:rsidRPr="00266300">
        <w:rPr>
          <w:sz w:val="24"/>
          <w:szCs w:val="24"/>
          <w:lang w:val="uk-UA"/>
        </w:rPr>
        <w:tab/>
        <w:t xml:space="preserve">3. Офіційний сайт Всесвітньої туристичної організації (UNWTO) – www.unwto.org </w:t>
      </w:r>
    </w:p>
    <w:p w:rsidR="00266300" w:rsidRPr="00266300" w:rsidRDefault="00266300" w:rsidP="00266300">
      <w:pPr>
        <w:spacing w:line="276" w:lineRule="auto"/>
        <w:ind w:firstLine="709"/>
        <w:jc w:val="both"/>
        <w:rPr>
          <w:sz w:val="24"/>
          <w:szCs w:val="24"/>
          <w:lang w:val="uk-UA"/>
        </w:rPr>
      </w:pPr>
      <w:r w:rsidRPr="00266300">
        <w:rPr>
          <w:sz w:val="24"/>
          <w:szCs w:val="24"/>
          <w:lang w:val="uk-UA"/>
        </w:rPr>
        <w:t>4. Офіційний сайт Всесвітньої ради з туризму та подорожей (WTTC) –  www.wttc.org</w:t>
      </w:r>
    </w:p>
    <w:p w:rsidR="000A1DED" w:rsidRPr="00266300" w:rsidRDefault="000A1DED" w:rsidP="00266300">
      <w:pPr>
        <w:ind w:firstLine="709"/>
        <w:jc w:val="both"/>
        <w:rPr>
          <w:b/>
          <w:bCs/>
          <w:sz w:val="24"/>
          <w:szCs w:val="24"/>
          <w:highlight w:val="yellow"/>
          <w:lang w:val="uk-UA"/>
        </w:rPr>
      </w:pPr>
    </w:p>
    <w:sectPr w:rsidR="000A1DED" w:rsidRPr="00266300" w:rsidSect="00D51E31">
      <w:footerReference w:type="default" r:id="rId1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325" w:rsidRDefault="00C40325" w:rsidP="00E87970">
      <w:r>
        <w:separator/>
      </w:r>
    </w:p>
  </w:endnote>
  <w:endnote w:type="continuationSeparator" w:id="0">
    <w:p w:rsidR="00C40325" w:rsidRDefault="00C40325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948156"/>
      <w:docPartObj>
        <w:docPartGallery w:val="Page Numbers (Bottom of Page)"/>
        <w:docPartUnique/>
      </w:docPartObj>
    </w:sdtPr>
    <w:sdtEndPr/>
    <w:sdtContent>
      <w:p w:rsidR="009F2477" w:rsidRDefault="009F247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75B" w:rsidRPr="00AA275B">
          <w:rPr>
            <w:noProof/>
            <w:lang w:val="uk-UA"/>
          </w:rPr>
          <w:t>1</w:t>
        </w:r>
        <w:r>
          <w:rPr>
            <w:noProof/>
            <w:lang w:val="uk-UA"/>
          </w:rPr>
          <w:fldChar w:fldCharType="end"/>
        </w:r>
      </w:p>
    </w:sdtContent>
  </w:sdt>
  <w:p w:rsidR="009F2477" w:rsidRDefault="009F247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325" w:rsidRDefault="00C40325" w:rsidP="00E87970">
      <w:r>
        <w:separator/>
      </w:r>
    </w:p>
  </w:footnote>
  <w:footnote w:type="continuationSeparator" w:id="0">
    <w:p w:rsidR="00C40325" w:rsidRDefault="00C40325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0E05"/>
    <w:multiLevelType w:val="multilevel"/>
    <w:tmpl w:val="29AAC2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8" w:hanging="1800"/>
      </w:pPr>
      <w:rPr>
        <w:rFonts w:hint="default"/>
      </w:rPr>
    </w:lvl>
  </w:abstractNum>
  <w:abstractNum w:abstractNumId="1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742C02"/>
    <w:multiLevelType w:val="multilevel"/>
    <w:tmpl w:val="038EBD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6" w15:restartNumberingAfterBreak="0">
    <w:nsid w:val="1A9F70CF"/>
    <w:multiLevelType w:val="multilevel"/>
    <w:tmpl w:val="2ABE41D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7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25EC0"/>
    <w:multiLevelType w:val="multilevel"/>
    <w:tmpl w:val="4790EF0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10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D5D20"/>
    <w:multiLevelType w:val="multilevel"/>
    <w:tmpl w:val="C83C457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" w:hanging="1800"/>
      </w:pPr>
      <w:rPr>
        <w:rFonts w:hint="default"/>
      </w:rPr>
    </w:lvl>
  </w:abstractNum>
  <w:abstractNum w:abstractNumId="15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415CA"/>
    <w:multiLevelType w:val="multilevel"/>
    <w:tmpl w:val="232CC90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12" w:hanging="1800"/>
      </w:pPr>
      <w:rPr>
        <w:rFonts w:hint="default"/>
      </w:rPr>
    </w:lvl>
  </w:abstractNum>
  <w:abstractNum w:abstractNumId="19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B803ECE"/>
    <w:multiLevelType w:val="hybridMultilevel"/>
    <w:tmpl w:val="66B46704"/>
    <w:lvl w:ilvl="0" w:tplc="B0E83F36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1" w15:restartNumberingAfterBreak="0">
    <w:nsid w:val="4D6F533E"/>
    <w:multiLevelType w:val="multilevel"/>
    <w:tmpl w:val="59E068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22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C34E2"/>
    <w:multiLevelType w:val="multilevel"/>
    <w:tmpl w:val="DE1A1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24" w:hanging="1800"/>
      </w:pPr>
      <w:rPr>
        <w:rFonts w:hint="default"/>
      </w:rPr>
    </w:lvl>
  </w:abstractNum>
  <w:abstractNum w:abstractNumId="26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C225E13"/>
    <w:multiLevelType w:val="multilevel"/>
    <w:tmpl w:val="746489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24" w:hanging="1800"/>
      </w:pPr>
      <w:rPr>
        <w:rFonts w:hint="default"/>
      </w:rPr>
    </w:lvl>
  </w:abstractNum>
  <w:abstractNum w:abstractNumId="28" w15:restartNumberingAfterBreak="0">
    <w:nsid w:val="5E854CF6"/>
    <w:multiLevelType w:val="multilevel"/>
    <w:tmpl w:val="7AD49A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" w:hanging="1800"/>
      </w:pPr>
      <w:rPr>
        <w:rFonts w:hint="default"/>
      </w:rPr>
    </w:lvl>
  </w:abstractNum>
  <w:abstractNum w:abstractNumId="29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F6031"/>
    <w:multiLevelType w:val="multilevel"/>
    <w:tmpl w:val="1F30D4D2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12" w:hanging="1800"/>
      </w:pPr>
      <w:rPr>
        <w:rFonts w:hint="default"/>
      </w:rPr>
    </w:lvl>
  </w:abstractNum>
  <w:abstractNum w:abstractNumId="35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77427D33"/>
    <w:multiLevelType w:val="multilevel"/>
    <w:tmpl w:val="A44A13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37" w15:restartNumberingAfterBreak="0">
    <w:nsid w:val="778B62C6"/>
    <w:multiLevelType w:val="multilevel"/>
    <w:tmpl w:val="4738B33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12" w:hanging="1800"/>
      </w:pPr>
      <w:rPr>
        <w:rFonts w:hint="default"/>
      </w:rPr>
    </w:lvl>
  </w:abstractNum>
  <w:abstractNum w:abstractNumId="38" w15:restartNumberingAfterBreak="0">
    <w:nsid w:val="7BBA6553"/>
    <w:multiLevelType w:val="multilevel"/>
    <w:tmpl w:val="E5F0DD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num w:numId="1">
    <w:abstractNumId w:val="19"/>
  </w:num>
  <w:num w:numId="2">
    <w:abstractNumId w:val="26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3"/>
  </w:num>
  <w:num w:numId="9">
    <w:abstractNumId w:val="24"/>
  </w:num>
  <w:num w:numId="10">
    <w:abstractNumId w:val="33"/>
  </w:num>
  <w:num w:numId="11">
    <w:abstractNumId w:val="7"/>
  </w:num>
  <w:num w:numId="12">
    <w:abstractNumId w:val="1"/>
  </w:num>
  <w:num w:numId="13">
    <w:abstractNumId w:val="31"/>
  </w:num>
  <w:num w:numId="14">
    <w:abstractNumId w:val="23"/>
  </w:num>
  <w:num w:numId="15">
    <w:abstractNumId w:val="13"/>
  </w:num>
  <w:num w:numId="16">
    <w:abstractNumId w:val="35"/>
  </w:num>
  <w:num w:numId="17">
    <w:abstractNumId w:val="10"/>
  </w:num>
  <w:num w:numId="18">
    <w:abstractNumId w:val="17"/>
  </w:num>
  <w:num w:numId="19">
    <w:abstractNumId w:val="8"/>
  </w:num>
  <w:num w:numId="20">
    <w:abstractNumId w:val="30"/>
  </w:num>
  <w:num w:numId="21">
    <w:abstractNumId w:val="29"/>
  </w:num>
  <w:num w:numId="22">
    <w:abstractNumId w:val="15"/>
  </w:num>
  <w:num w:numId="23">
    <w:abstractNumId w:val="16"/>
  </w:num>
  <w:num w:numId="24">
    <w:abstractNumId w:val="4"/>
  </w:num>
  <w:num w:numId="25">
    <w:abstractNumId w:val="22"/>
  </w:num>
  <w:num w:numId="26">
    <w:abstractNumId w:val="12"/>
  </w:num>
  <w:num w:numId="27">
    <w:abstractNumId w:val="2"/>
  </w:num>
  <w:num w:numId="28">
    <w:abstractNumId w:val="32"/>
  </w:num>
  <w:num w:numId="29">
    <w:abstractNumId w:val="20"/>
  </w:num>
  <w:num w:numId="30">
    <w:abstractNumId w:val="21"/>
  </w:num>
  <w:num w:numId="31">
    <w:abstractNumId w:val="25"/>
  </w:num>
  <w:num w:numId="32">
    <w:abstractNumId w:val="38"/>
  </w:num>
  <w:num w:numId="33">
    <w:abstractNumId w:val="0"/>
  </w:num>
  <w:num w:numId="34">
    <w:abstractNumId w:val="28"/>
  </w:num>
  <w:num w:numId="35">
    <w:abstractNumId w:val="36"/>
  </w:num>
  <w:num w:numId="36">
    <w:abstractNumId w:val="27"/>
  </w:num>
  <w:num w:numId="37">
    <w:abstractNumId w:val="37"/>
  </w:num>
  <w:num w:numId="38">
    <w:abstractNumId w:val="5"/>
  </w:num>
  <w:num w:numId="39">
    <w:abstractNumId w:val="6"/>
  </w:num>
  <w:num w:numId="40">
    <w:abstractNumId w:val="14"/>
  </w:num>
  <w:num w:numId="41">
    <w:abstractNumId w:val="9"/>
  </w:num>
  <w:num w:numId="42">
    <w:abstractNumId w:val="18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108"/>
    <w:rsid w:val="0000145F"/>
    <w:rsid w:val="00013BD3"/>
    <w:rsid w:val="00015D03"/>
    <w:rsid w:val="000434AA"/>
    <w:rsid w:val="00045EB8"/>
    <w:rsid w:val="00062624"/>
    <w:rsid w:val="0006498D"/>
    <w:rsid w:val="000850C2"/>
    <w:rsid w:val="00093925"/>
    <w:rsid w:val="000A1DED"/>
    <w:rsid w:val="000A5BE4"/>
    <w:rsid w:val="000C154F"/>
    <w:rsid w:val="000C692B"/>
    <w:rsid w:val="000E0A6F"/>
    <w:rsid w:val="000E1897"/>
    <w:rsid w:val="000E2B06"/>
    <w:rsid w:val="000E2F10"/>
    <w:rsid w:val="000E3BBE"/>
    <w:rsid w:val="000E69EB"/>
    <w:rsid w:val="000F205D"/>
    <w:rsid w:val="000F2C92"/>
    <w:rsid w:val="000F55C3"/>
    <w:rsid w:val="00107D2E"/>
    <w:rsid w:val="001160C5"/>
    <w:rsid w:val="00127527"/>
    <w:rsid w:val="00134E2A"/>
    <w:rsid w:val="00140A33"/>
    <w:rsid w:val="0015509C"/>
    <w:rsid w:val="001B0885"/>
    <w:rsid w:val="001B275D"/>
    <w:rsid w:val="001B67B9"/>
    <w:rsid w:val="001B7295"/>
    <w:rsid w:val="001D5956"/>
    <w:rsid w:val="001E57C3"/>
    <w:rsid w:val="001F484D"/>
    <w:rsid w:val="001F5688"/>
    <w:rsid w:val="00201A11"/>
    <w:rsid w:val="00202FD5"/>
    <w:rsid w:val="00210445"/>
    <w:rsid w:val="00212834"/>
    <w:rsid w:val="00215101"/>
    <w:rsid w:val="00221338"/>
    <w:rsid w:val="00226A06"/>
    <w:rsid w:val="00253AD3"/>
    <w:rsid w:val="002577DA"/>
    <w:rsid w:val="002579AB"/>
    <w:rsid w:val="00266300"/>
    <w:rsid w:val="00266BA6"/>
    <w:rsid w:val="002721D2"/>
    <w:rsid w:val="002873CC"/>
    <w:rsid w:val="002947D3"/>
    <w:rsid w:val="002D0E6C"/>
    <w:rsid w:val="002E026D"/>
    <w:rsid w:val="002F3D63"/>
    <w:rsid w:val="002F4D97"/>
    <w:rsid w:val="003045EC"/>
    <w:rsid w:val="00314789"/>
    <w:rsid w:val="00336E44"/>
    <w:rsid w:val="00354E17"/>
    <w:rsid w:val="00356B5F"/>
    <w:rsid w:val="00372F03"/>
    <w:rsid w:val="00377639"/>
    <w:rsid w:val="003872B5"/>
    <w:rsid w:val="003B35B9"/>
    <w:rsid w:val="003B3785"/>
    <w:rsid w:val="003C524C"/>
    <w:rsid w:val="003F0FFE"/>
    <w:rsid w:val="003F502D"/>
    <w:rsid w:val="00405CC8"/>
    <w:rsid w:val="00407F3A"/>
    <w:rsid w:val="004111FA"/>
    <w:rsid w:val="00412818"/>
    <w:rsid w:val="00416157"/>
    <w:rsid w:val="00422213"/>
    <w:rsid w:val="004337BD"/>
    <w:rsid w:val="0043607F"/>
    <w:rsid w:val="004401B3"/>
    <w:rsid w:val="00444A63"/>
    <w:rsid w:val="00451913"/>
    <w:rsid w:val="00460A60"/>
    <w:rsid w:val="0046760B"/>
    <w:rsid w:val="00473ED0"/>
    <w:rsid w:val="00490583"/>
    <w:rsid w:val="004A0114"/>
    <w:rsid w:val="004B2A9E"/>
    <w:rsid w:val="004B332B"/>
    <w:rsid w:val="004B50FE"/>
    <w:rsid w:val="004B7B23"/>
    <w:rsid w:val="004C053B"/>
    <w:rsid w:val="004E4997"/>
    <w:rsid w:val="004E4FF3"/>
    <w:rsid w:val="004E685E"/>
    <w:rsid w:val="004F3108"/>
    <w:rsid w:val="004F4292"/>
    <w:rsid w:val="005215AA"/>
    <w:rsid w:val="00534611"/>
    <w:rsid w:val="0053718D"/>
    <w:rsid w:val="005378EC"/>
    <w:rsid w:val="00547DBE"/>
    <w:rsid w:val="0056446B"/>
    <w:rsid w:val="00565A08"/>
    <w:rsid w:val="00566E95"/>
    <w:rsid w:val="00577796"/>
    <w:rsid w:val="00580D7D"/>
    <w:rsid w:val="00583D16"/>
    <w:rsid w:val="00593D55"/>
    <w:rsid w:val="005A47E7"/>
    <w:rsid w:val="005B349A"/>
    <w:rsid w:val="005C005B"/>
    <w:rsid w:val="005C24F6"/>
    <w:rsid w:val="005E574F"/>
    <w:rsid w:val="005F1B1E"/>
    <w:rsid w:val="005F31D9"/>
    <w:rsid w:val="006079F3"/>
    <w:rsid w:val="006120FC"/>
    <w:rsid w:val="00620EE1"/>
    <w:rsid w:val="0063421E"/>
    <w:rsid w:val="006419F7"/>
    <w:rsid w:val="006661D9"/>
    <w:rsid w:val="00683870"/>
    <w:rsid w:val="006A1E4A"/>
    <w:rsid w:val="006A23E7"/>
    <w:rsid w:val="006B3D79"/>
    <w:rsid w:val="006C499C"/>
    <w:rsid w:val="006D0BD4"/>
    <w:rsid w:val="006D43DF"/>
    <w:rsid w:val="006D5606"/>
    <w:rsid w:val="006E2456"/>
    <w:rsid w:val="006F699A"/>
    <w:rsid w:val="00704FC7"/>
    <w:rsid w:val="0071403E"/>
    <w:rsid w:val="00725178"/>
    <w:rsid w:val="00727D99"/>
    <w:rsid w:val="00734CC3"/>
    <w:rsid w:val="007367B4"/>
    <w:rsid w:val="007416BE"/>
    <w:rsid w:val="00755D69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E3CA1"/>
    <w:rsid w:val="007E4A12"/>
    <w:rsid w:val="00806150"/>
    <w:rsid w:val="00811F19"/>
    <w:rsid w:val="00812584"/>
    <w:rsid w:val="00842EC8"/>
    <w:rsid w:val="00847091"/>
    <w:rsid w:val="00847210"/>
    <w:rsid w:val="00856578"/>
    <w:rsid w:val="00857932"/>
    <w:rsid w:val="00862D8D"/>
    <w:rsid w:val="00862EAF"/>
    <w:rsid w:val="00881DF4"/>
    <w:rsid w:val="00895973"/>
    <w:rsid w:val="008D7640"/>
    <w:rsid w:val="008E46BB"/>
    <w:rsid w:val="008F1117"/>
    <w:rsid w:val="00901347"/>
    <w:rsid w:val="0090292E"/>
    <w:rsid w:val="00912284"/>
    <w:rsid w:val="009124FC"/>
    <w:rsid w:val="00926996"/>
    <w:rsid w:val="009325E3"/>
    <w:rsid w:val="009330E5"/>
    <w:rsid w:val="00940DE0"/>
    <w:rsid w:val="00943C5C"/>
    <w:rsid w:val="009447F5"/>
    <w:rsid w:val="0097181B"/>
    <w:rsid w:val="00973D9B"/>
    <w:rsid w:val="00974F22"/>
    <w:rsid w:val="0098308C"/>
    <w:rsid w:val="00985BDA"/>
    <w:rsid w:val="009B6EEA"/>
    <w:rsid w:val="009C415E"/>
    <w:rsid w:val="009F01BA"/>
    <w:rsid w:val="009F2477"/>
    <w:rsid w:val="00A10BEC"/>
    <w:rsid w:val="00A10C7A"/>
    <w:rsid w:val="00A127BE"/>
    <w:rsid w:val="00A16F0B"/>
    <w:rsid w:val="00A231FF"/>
    <w:rsid w:val="00A2443B"/>
    <w:rsid w:val="00A54F27"/>
    <w:rsid w:val="00A63F29"/>
    <w:rsid w:val="00A93958"/>
    <w:rsid w:val="00AA275B"/>
    <w:rsid w:val="00AA3E15"/>
    <w:rsid w:val="00AB06AC"/>
    <w:rsid w:val="00AB1A1F"/>
    <w:rsid w:val="00AB264F"/>
    <w:rsid w:val="00AC2782"/>
    <w:rsid w:val="00AD16B9"/>
    <w:rsid w:val="00AD5FCB"/>
    <w:rsid w:val="00AD690F"/>
    <w:rsid w:val="00AE0D14"/>
    <w:rsid w:val="00AF1843"/>
    <w:rsid w:val="00AF30AF"/>
    <w:rsid w:val="00B10869"/>
    <w:rsid w:val="00B12C83"/>
    <w:rsid w:val="00B14D85"/>
    <w:rsid w:val="00B16C8F"/>
    <w:rsid w:val="00B37683"/>
    <w:rsid w:val="00B40DDB"/>
    <w:rsid w:val="00B46AFD"/>
    <w:rsid w:val="00B53212"/>
    <w:rsid w:val="00B72BF1"/>
    <w:rsid w:val="00B74E54"/>
    <w:rsid w:val="00B97071"/>
    <w:rsid w:val="00B97B0B"/>
    <w:rsid w:val="00BA7E90"/>
    <w:rsid w:val="00BB0443"/>
    <w:rsid w:val="00BB3C3E"/>
    <w:rsid w:val="00BB6732"/>
    <w:rsid w:val="00BB6748"/>
    <w:rsid w:val="00BD0AEA"/>
    <w:rsid w:val="00BD2362"/>
    <w:rsid w:val="00BD3D2B"/>
    <w:rsid w:val="00BD4CA5"/>
    <w:rsid w:val="00BE3571"/>
    <w:rsid w:val="00BE5D72"/>
    <w:rsid w:val="00BE70B6"/>
    <w:rsid w:val="00C239A3"/>
    <w:rsid w:val="00C239C6"/>
    <w:rsid w:val="00C25D3E"/>
    <w:rsid w:val="00C27E30"/>
    <w:rsid w:val="00C376B8"/>
    <w:rsid w:val="00C40325"/>
    <w:rsid w:val="00C54C28"/>
    <w:rsid w:val="00C66279"/>
    <w:rsid w:val="00C72125"/>
    <w:rsid w:val="00C84BF4"/>
    <w:rsid w:val="00C97367"/>
    <w:rsid w:val="00CA075B"/>
    <w:rsid w:val="00CA248D"/>
    <w:rsid w:val="00CB7DE9"/>
    <w:rsid w:val="00CC0D87"/>
    <w:rsid w:val="00CD3FA7"/>
    <w:rsid w:val="00CD46A1"/>
    <w:rsid w:val="00CE5E96"/>
    <w:rsid w:val="00D227C5"/>
    <w:rsid w:val="00D23102"/>
    <w:rsid w:val="00D34A3F"/>
    <w:rsid w:val="00D42C14"/>
    <w:rsid w:val="00D4794B"/>
    <w:rsid w:val="00D47C08"/>
    <w:rsid w:val="00D51E31"/>
    <w:rsid w:val="00D61DBD"/>
    <w:rsid w:val="00D61F5E"/>
    <w:rsid w:val="00D8308C"/>
    <w:rsid w:val="00D926C7"/>
    <w:rsid w:val="00DA1A25"/>
    <w:rsid w:val="00DB196C"/>
    <w:rsid w:val="00DB7420"/>
    <w:rsid w:val="00DC0A08"/>
    <w:rsid w:val="00DC1D4F"/>
    <w:rsid w:val="00DF0A20"/>
    <w:rsid w:val="00DF1F04"/>
    <w:rsid w:val="00DF5C75"/>
    <w:rsid w:val="00E05067"/>
    <w:rsid w:val="00E25D78"/>
    <w:rsid w:val="00E30C5B"/>
    <w:rsid w:val="00E3515E"/>
    <w:rsid w:val="00E36E89"/>
    <w:rsid w:val="00E452B7"/>
    <w:rsid w:val="00E52CDC"/>
    <w:rsid w:val="00E5559F"/>
    <w:rsid w:val="00E668FC"/>
    <w:rsid w:val="00E77CFA"/>
    <w:rsid w:val="00E804BA"/>
    <w:rsid w:val="00E843E3"/>
    <w:rsid w:val="00E87970"/>
    <w:rsid w:val="00E90A04"/>
    <w:rsid w:val="00EC50EB"/>
    <w:rsid w:val="00ED5830"/>
    <w:rsid w:val="00ED7D0A"/>
    <w:rsid w:val="00EE4DA5"/>
    <w:rsid w:val="00EE542C"/>
    <w:rsid w:val="00F042B0"/>
    <w:rsid w:val="00F403B4"/>
    <w:rsid w:val="00F413E1"/>
    <w:rsid w:val="00F52853"/>
    <w:rsid w:val="00F60E3B"/>
    <w:rsid w:val="00F73575"/>
    <w:rsid w:val="00F8086E"/>
    <w:rsid w:val="00F945E5"/>
    <w:rsid w:val="00FB3E93"/>
    <w:rsid w:val="00FD3B96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9D9876"/>
  <w15:docId w15:val="{AA7CEA45-FAAC-4541-A3DF-25EC0637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34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  <w:style w:type="paragraph" w:customStyle="1" w:styleId="TableParagraph">
    <w:name w:val="Table Paragraph"/>
    <w:basedOn w:val="a"/>
    <w:uiPriority w:val="1"/>
    <w:qFormat/>
    <w:rsid w:val="00AA275B"/>
    <w:pPr>
      <w:widowControl w:val="0"/>
      <w:autoSpaceDE w:val="0"/>
      <w:autoSpaceDN w:val="0"/>
      <w:ind w:left="107"/>
    </w:pPr>
    <w:rPr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courses.prometheus.org.ua/courses/course-v1:Prometheus+TOUR101+2021_T1_1/about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buv.gov.u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o.nmu.org.u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nmu.org.ua/ua/content/activity/us_documents/System_of_prevention_and_detection_of_plagiarism.pdf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ndarenko.l.a.@nmu.one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7AECEB-BEF4-40FB-9161-0A9C05F29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3687</Words>
  <Characters>21016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24654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</cp:lastModifiedBy>
  <cp:revision>48</cp:revision>
  <dcterms:created xsi:type="dcterms:W3CDTF">2021-11-03T13:07:00Z</dcterms:created>
  <dcterms:modified xsi:type="dcterms:W3CDTF">2021-11-11T10:34:00Z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